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CC" w:rsidRDefault="00C918CC" w:rsidP="00917AA2">
      <w:pPr>
        <w:tabs>
          <w:tab w:val="left" w:pos="540"/>
          <w:tab w:val="left" w:pos="4680"/>
          <w:tab w:val="left" w:pos="5670"/>
        </w:tabs>
        <w:jc w:val="center"/>
        <w:rPr>
          <w:b/>
          <w:sz w:val="28"/>
          <w:szCs w:val="28"/>
        </w:rPr>
      </w:pPr>
    </w:p>
    <w:p w:rsidR="0034791B" w:rsidRPr="006868B8" w:rsidRDefault="006868B8" w:rsidP="006868B8">
      <w:pPr>
        <w:tabs>
          <w:tab w:val="left" w:pos="540"/>
          <w:tab w:val="left" w:pos="4680"/>
          <w:tab w:val="left" w:pos="5670"/>
        </w:tabs>
        <w:jc w:val="center"/>
        <w:rPr>
          <w:b/>
          <w:sz w:val="36"/>
          <w:szCs w:val="36"/>
        </w:rPr>
      </w:pPr>
      <w:r w:rsidRPr="006868B8">
        <w:rPr>
          <w:b/>
          <w:sz w:val="36"/>
          <w:szCs w:val="36"/>
        </w:rPr>
        <w:t>SMLOUVA  O  ODVÁDĚNÍ  ODPADNÍCH  VOD</w:t>
      </w:r>
    </w:p>
    <w:p w:rsidR="006868B8" w:rsidRPr="006868B8" w:rsidRDefault="006868B8" w:rsidP="006868B8">
      <w:pPr>
        <w:tabs>
          <w:tab w:val="left" w:pos="540"/>
          <w:tab w:val="left" w:pos="4680"/>
          <w:tab w:val="left" w:pos="5670"/>
        </w:tabs>
        <w:jc w:val="center"/>
        <w:rPr>
          <w:b/>
          <w:sz w:val="36"/>
          <w:szCs w:val="36"/>
        </w:rPr>
      </w:pPr>
    </w:p>
    <w:p w:rsidR="0034791B" w:rsidRPr="0007139E" w:rsidRDefault="0034791B" w:rsidP="002D3E57">
      <w:pPr>
        <w:tabs>
          <w:tab w:val="left" w:pos="540"/>
          <w:tab w:val="left" w:pos="4680"/>
          <w:tab w:val="left" w:pos="5670"/>
        </w:tabs>
        <w:spacing w:before="160" w:after="160"/>
        <w:jc w:val="center"/>
        <w:rPr>
          <w:sz w:val="22"/>
          <w:szCs w:val="22"/>
        </w:rPr>
      </w:pPr>
      <w:r w:rsidRPr="0007139E">
        <w:rPr>
          <w:sz w:val="22"/>
          <w:szCs w:val="22"/>
        </w:rPr>
        <w:t>kterou podle § 8 odst. 6 zákona č. 274/2001 Sb., o vodovodech a kanalizacích, ve znění pozdějších předpisů (ZVaK), uzavřeli</w:t>
      </w:r>
    </w:p>
    <w:p w:rsidR="0034791B" w:rsidRPr="006868B8" w:rsidRDefault="0034791B" w:rsidP="00F21081">
      <w:pPr>
        <w:tabs>
          <w:tab w:val="left" w:pos="1843"/>
          <w:tab w:val="left" w:pos="4680"/>
          <w:tab w:val="left" w:pos="5670"/>
        </w:tabs>
        <w:spacing w:line="360" w:lineRule="auto"/>
        <w:jc w:val="both"/>
        <w:rPr>
          <w:b/>
          <w:sz w:val="23"/>
          <w:szCs w:val="23"/>
        </w:rPr>
      </w:pPr>
      <w:r w:rsidRPr="006868B8">
        <w:rPr>
          <w:sz w:val="23"/>
          <w:szCs w:val="23"/>
        </w:rPr>
        <w:t>na straně jedné :</w:t>
      </w:r>
      <w:r w:rsidRPr="006868B8">
        <w:rPr>
          <w:sz w:val="23"/>
          <w:szCs w:val="23"/>
        </w:rPr>
        <w:tab/>
      </w:r>
      <w:r w:rsidRPr="006868B8">
        <w:rPr>
          <w:b/>
          <w:sz w:val="23"/>
          <w:szCs w:val="23"/>
        </w:rPr>
        <w:t>O</w:t>
      </w:r>
      <w:r w:rsidR="006868B8" w:rsidRPr="006868B8">
        <w:rPr>
          <w:b/>
          <w:sz w:val="23"/>
          <w:szCs w:val="23"/>
        </w:rPr>
        <w:t>BEC</w:t>
      </w:r>
      <w:r w:rsidRPr="006868B8">
        <w:rPr>
          <w:b/>
          <w:sz w:val="23"/>
          <w:szCs w:val="23"/>
        </w:rPr>
        <w:t xml:space="preserve"> </w:t>
      </w:r>
      <w:r w:rsidR="006868B8" w:rsidRPr="006868B8">
        <w:rPr>
          <w:b/>
          <w:sz w:val="23"/>
          <w:szCs w:val="23"/>
        </w:rPr>
        <w:t>RADIMĚŘ</w:t>
      </w:r>
      <w:r w:rsidRPr="006868B8">
        <w:rPr>
          <w:b/>
          <w:sz w:val="23"/>
          <w:szCs w:val="23"/>
        </w:rPr>
        <w:tab/>
      </w:r>
    </w:p>
    <w:p w:rsidR="0034791B" w:rsidRPr="006868B8" w:rsidRDefault="0034791B" w:rsidP="00F21081">
      <w:pPr>
        <w:tabs>
          <w:tab w:val="left" w:pos="1843"/>
          <w:tab w:val="left" w:pos="4680"/>
          <w:tab w:val="left" w:pos="5670"/>
        </w:tabs>
        <w:spacing w:line="360" w:lineRule="auto"/>
        <w:jc w:val="both"/>
        <w:rPr>
          <w:b/>
          <w:sz w:val="23"/>
          <w:szCs w:val="23"/>
        </w:rPr>
      </w:pPr>
      <w:r w:rsidRPr="006868B8">
        <w:rPr>
          <w:b/>
          <w:sz w:val="23"/>
          <w:szCs w:val="23"/>
        </w:rPr>
        <w:tab/>
        <w:t>IČ:</w:t>
      </w:r>
      <w:r w:rsidR="006868B8" w:rsidRPr="006868B8">
        <w:rPr>
          <w:b/>
          <w:sz w:val="23"/>
          <w:szCs w:val="23"/>
        </w:rPr>
        <w:t>00277258</w:t>
      </w:r>
      <w:r w:rsidRPr="006868B8">
        <w:rPr>
          <w:b/>
          <w:sz w:val="23"/>
          <w:szCs w:val="23"/>
        </w:rPr>
        <w:t xml:space="preserve"> </w:t>
      </w:r>
      <w:r w:rsidR="006868B8" w:rsidRPr="006868B8">
        <w:rPr>
          <w:b/>
          <w:sz w:val="23"/>
          <w:szCs w:val="23"/>
        </w:rPr>
        <w:tab/>
      </w:r>
      <w:r w:rsidRPr="006868B8">
        <w:rPr>
          <w:b/>
          <w:sz w:val="23"/>
          <w:szCs w:val="23"/>
        </w:rPr>
        <w:t>DIČ:</w:t>
      </w:r>
      <w:r w:rsidR="006868B8" w:rsidRPr="006868B8">
        <w:rPr>
          <w:b/>
          <w:sz w:val="23"/>
          <w:szCs w:val="23"/>
        </w:rPr>
        <w:t>CZ00277258</w:t>
      </w:r>
    </w:p>
    <w:p w:rsidR="0034791B" w:rsidRPr="006868B8" w:rsidRDefault="0034791B" w:rsidP="00F21081">
      <w:pPr>
        <w:tabs>
          <w:tab w:val="left" w:pos="1843"/>
          <w:tab w:val="left" w:pos="4680"/>
          <w:tab w:val="left" w:pos="5670"/>
        </w:tabs>
        <w:spacing w:line="360" w:lineRule="auto"/>
        <w:jc w:val="both"/>
        <w:rPr>
          <w:b/>
          <w:sz w:val="23"/>
          <w:szCs w:val="23"/>
        </w:rPr>
      </w:pPr>
      <w:r w:rsidRPr="006868B8">
        <w:rPr>
          <w:b/>
          <w:sz w:val="23"/>
          <w:szCs w:val="23"/>
        </w:rPr>
        <w:tab/>
        <w:t>Radiměř 170, PSČ 569 07</w:t>
      </w:r>
    </w:p>
    <w:p w:rsidR="0034791B" w:rsidRPr="006868B8" w:rsidRDefault="0034791B" w:rsidP="00F21081">
      <w:pPr>
        <w:tabs>
          <w:tab w:val="left" w:pos="1843"/>
          <w:tab w:val="left" w:pos="4680"/>
          <w:tab w:val="left" w:pos="5670"/>
        </w:tabs>
        <w:spacing w:line="360" w:lineRule="auto"/>
        <w:jc w:val="both"/>
        <w:rPr>
          <w:b/>
          <w:sz w:val="23"/>
          <w:szCs w:val="23"/>
        </w:rPr>
      </w:pPr>
      <w:r w:rsidRPr="006868B8">
        <w:rPr>
          <w:sz w:val="23"/>
          <w:szCs w:val="23"/>
        </w:rPr>
        <w:tab/>
        <w:t xml:space="preserve">zastoupená </w:t>
      </w:r>
      <w:r w:rsidRPr="006868B8">
        <w:rPr>
          <w:b/>
          <w:sz w:val="23"/>
          <w:szCs w:val="23"/>
        </w:rPr>
        <w:t>Romanem Satrapou</w:t>
      </w:r>
      <w:r w:rsidR="006868B8" w:rsidRPr="006868B8">
        <w:rPr>
          <w:b/>
          <w:sz w:val="23"/>
          <w:szCs w:val="23"/>
        </w:rPr>
        <w:t>, starostou obce</w:t>
      </w:r>
    </w:p>
    <w:p w:rsidR="0034791B" w:rsidRPr="006868B8" w:rsidRDefault="0034791B" w:rsidP="00F21081">
      <w:pPr>
        <w:tabs>
          <w:tab w:val="left" w:pos="1843"/>
          <w:tab w:val="left" w:pos="4680"/>
          <w:tab w:val="left" w:pos="5670"/>
        </w:tabs>
        <w:spacing w:line="360" w:lineRule="auto"/>
        <w:jc w:val="both"/>
        <w:rPr>
          <w:sz w:val="23"/>
          <w:szCs w:val="23"/>
        </w:rPr>
      </w:pPr>
      <w:r w:rsidRPr="006868B8">
        <w:rPr>
          <w:sz w:val="23"/>
          <w:szCs w:val="23"/>
        </w:rPr>
        <w:tab/>
        <w:t xml:space="preserve">bankovní spojení: </w:t>
      </w:r>
      <w:r w:rsidR="006868B8" w:rsidRPr="006868B8">
        <w:rPr>
          <w:sz w:val="23"/>
          <w:szCs w:val="23"/>
        </w:rPr>
        <w:t xml:space="preserve">Česká spořitelna a.s., číslo účtu </w:t>
      </w:r>
      <w:r w:rsidR="006868B8" w:rsidRPr="006868B8">
        <w:rPr>
          <w:b/>
          <w:sz w:val="23"/>
          <w:szCs w:val="23"/>
        </w:rPr>
        <w:t>1283353379/0800</w:t>
      </w:r>
    </w:p>
    <w:p w:rsidR="0034791B" w:rsidRPr="006868B8" w:rsidRDefault="006868B8" w:rsidP="00F21081">
      <w:pPr>
        <w:tabs>
          <w:tab w:val="left" w:pos="1843"/>
          <w:tab w:val="left" w:pos="4680"/>
          <w:tab w:val="left" w:pos="5670"/>
        </w:tabs>
        <w:spacing w:line="360" w:lineRule="auto"/>
        <w:ind w:left="1843"/>
        <w:jc w:val="both"/>
        <w:rPr>
          <w:b/>
          <w:sz w:val="23"/>
          <w:szCs w:val="23"/>
        </w:rPr>
      </w:pPr>
      <w:r w:rsidRPr="006868B8">
        <w:rPr>
          <w:b/>
          <w:sz w:val="23"/>
          <w:szCs w:val="23"/>
        </w:rPr>
        <w:t>tel.: 461</w:t>
      </w:r>
      <w:r w:rsidR="0034791B" w:rsidRPr="006868B8">
        <w:rPr>
          <w:b/>
          <w:sz w:val="23"/>
          <w:szCs w:val="23"/>
        </w:rPr>
        <w:t xml:space="preserve"> 594</w:t>
      </w:r>
      <w:r w:rsidRPr="006868B8">
        <w:rPr>
          <w:b/>
          <w:sz w:val="23"/>
          <w:szCs w:val="23"/>
        </w:rPr>
        <w:t> </w:t>
      </w:r>
      <w:r w:rsidR="0034791B" w:rsidRPr="006868B8">
        <w:rPr>
          <w:b/>
          <w:sz w:val="23"/>
          <w:szCs w:val="23"/>
        </w:rPr>
        <w:t>133</w:t>
      </w:r>
      <w:r w:rsidRPr="006868B8">
        <w:rPr>
          <w:b/>
          <w:sz w:val="23"/>
          <w:szCs w:val="23"/>
        </w:rPr>
        <w:tab/>
      </w:r>
      <w:r w:rsidR="0034791B" w:rsidRPr="006868B8">
        <w:rPr>
          <w:b/>
          <w:sz w:val="23"/>
          <w:szCs w:val="23"/>
        </w:rPr>
        <w:t xml:space="preserve"> </w:t>
      </w:r>
      <w:r w:rsidRPr="006868B8">
        <w:rPr>
          <w:b/>
          <w:sz w:val="23"/>
          <w:szCs w:val="23"/>
        </w:rPr>
        <w:t xml:space="preserve"> e-mail: </w:t>
      </w:r>
      <w:hyperlink r:id="rId9" w:history="1">
        <w:r w:rsidRPr="006868B8">
          <w:rPr>
            <w:rStyle w:val="Hypertextovodkaz"/>
            <w:b/>
            <w:sz w:val="23"/>
            <w:szCs w:val="23"/>
          </w:rPr>
          <w:t>obec@radimer.net</w:t>
        </w:r>
      </w:hyperlink>
      <w:r w:rsidRPr="006868B8">
        <w:rPr>
          <w:b/>
          <w:sz w:val="23"/>
          <w:szCs w:val="23"/>
        </w:rPr>
        <w:tab/>
      </w:r>
      <w:r w:rsidR="0034791B" w:rsidRPr="006868B8">
        <w:rPr>
          <w:b/>
          <w:sz w:val="23"/>
          <w:szCs w:val="23"/>
        </w:rPr>
        <w:t>www.obec-radimer.cz</w:t>
      </w:r>
    </w:p>
    <w:p w:rsidR="0034791B" w:rsidRPr="006868B8" w:rsidRDefault="0034791B" w:rsidP="00F21081">
      <w:pPr>
        <w:tabs>
          <w:tab w:val="left" w:pos="1843"/>
          <w:tab w:val="left" w:pos="4680"/>
          <w:tab w:val="left" w:pos="5670"/>
        </w:tabs>
        <w:spacing w:before="120" w:line="360" w:lineRule="auto"/>
        <w:jc w:val="both"/>
        <w:rPr>
          <w:sz w:val="23"/>
          <w:szCs w:val="23"/>
        </w:rPr>
      </w:pPr>
      <w:r w:rsidRPr="006868B8">
        <w:rPr>
          <w:sz w:val="23"/>
          <w:szCs w:val="23"/>
        </w:rPr>
        <w:tab/>
      </w:r>
      <w:r w:rsidR="006868B8" w:rsidRPr="006868B8">
        <w:rPr>
          <w:sz w:val="23"/>
          <w:szCs w:val="23"/>
        </w:rPr>
        <w:t>( dále jen dodavatel )</w:t>
      </w:r>
    </w:p>
    <w:p w:rsidR="0034791B" w:rsidRPr="0007139E" w:rsidRDefault="0034791B" w:rsidP="00025B35">
      <w:pPr>
        <w:tabs>
          <w:tab w:val="left" w:pos="1843"/>
          <w:tab w:val="left" w:pos="4680"/>
          <w:tab w:val="left" w:pos="5670"/>
        </w:tabs>
        <w:spacing w:line="360" w:lineRule="auto"/>
        <w:jc w:val="both"/>
        <w:rPr>
          <w:sz w:val="23"/>
          <w:szCs w:val="23"/>
        </w:rPr>
      </w:pPr>
      <w:r w:rsidRPr="0007139E">
        <w:rPr>
          <w:sz w:val="23"/>
          <w:szCs w:val="23"/>
        </w:rPr>
        <w:t>a</w:t>
      </w:r>
    </w:p>
    <w:p w:rsidR="0034791B" w:rsidRPr="0007139E" w:rsidRDefault="0034791B" w:rsidP="00F21081">
      <w:pPr>
        <w:tabs>
          <w:tab w:val="left" w:pos="1843"/>
          <w:tab w:val="left" w:pos="4680"/>
          <w:tab w:val="left" w:pos="5670"/>
        </w:tabs>
        <w:spacing w:line="360" w:lineRule="auto"/>
        <w:jc w:val="both"/>
        <w:rPr>
          <w:b/>
          <w:sz w:val="23"/>
          <w:szCs w:val="23"/>
          <w:highlight w:val="yellow"/>
        </w:rPr>
      </w:pPr>
      <w:r w:rsidRPr="0007139E">
        <w:rPr>
          <w:sz w:val="23"/>
          <w:szCs w:val="23"/>
        </w:rPr>
        <w:t>na straně druhé :</w:t>
      </w:r>
      <w:r w:rsidRPr="0007139E">
        <w:rPr>
          <w:sz w:val="23"/>
          <w:szCs w:val="23"/>
        </w:rPr>
        <w:tab/>
      </w:r>
      <w:r w:rsidRPr="00D70F21">
        <w:rPr>
          <w:b/>
          <w:sz w:val="23"/>
          <w:szCs w:val="23"/>
        </w:rPr>
        <w:t>………………………</w:t>
      </w:r>
    </w:p>
    <w:p w:rsidR="0034791B" w:rsidRPr="00D70F21" w:rsidRDefault="0034791B" w:rsidP="00F21081">
      <w:pPr>
        <w:tabs>
          <w:tab w:val="left" w:pos="1843"/>
          <w:tab w:val="left" w:pos="4680"/>
          <w:tab w:val="left" w:pos="5670"/>
        </w:tabs>
        <w:spacing w:line="360" w:lineRule="auto"/>
        <w:jc w:val="both"/>
        <w:rPr>
          <w:b/>
          <w:sz w:val="23"/>
          <w:szCs w:val="23"/>
        </w:rPr>
      </w:pPr>
      <w:r w:rsidRPr="00D70F21">
        <w:rPr>
          <w:b/>
          <w:sz w:val="23"/>
          <w:szCs w:val="23"/>
        </w:rPr>
        <w:tab/>
        <w:t>IČ / nar. …………………………</w:t>
      </w:r>
      <w:r w:rsidRPr="00D70F21">
        <w:rPr>
          <w:b/>
          <w:sz w:val="23"/>
          <w:szCs w:val="23"/>
        </w:rPr>
        <w:tab/>
        <w:t>DIČ: ………………………</w:t>
      </w:r>
    </w:p>
    <w:p w:rsidR="0034791B" w:rsidRPr="00D70F21" w:rsidRDefault="0034791B" w:rsidP="00F21081">
      <w:pPr>
        <w:tabs>
          <w:tab w:val="left" w:pos="1843"/>
          <w:tab w:val="left" w:pos="4680"/>
          <w:tab w:val="left" w:pos="5670"/>
        </w:tabs>
        <w:spacing w:line="360" w:lineRule="auto"/>
        <w:jc w:val="both"/>
        <w:rPr>
          <w:b/>
          <w:sz w:val="23"/>
          <w:szCs w:val="23"/>
        </w:rPr>
      </w:pPr>
      <w:r w:rsidRPr="00D70F21">
        <w:rPr>
          <w:b/>
          <w:sz w:val="23"/>
          <w:szCs w:val="23"/>
        </w:rPr>
        <w:tab/>
        <w:t>se sídlem / bytem …………….………..</w:t>
      </w:r>
    </w:p>
    <w:p w:rsidR="0034791B" w:rsidRPr="00D70F21" w:rsidRDefault="0034791B" w:rsidP="00F21081">
      <w:pPr>
        <w:tabs>
          <w:tab w:val="left" w:pos="1843"/>
          <w:tab w:val="left" w:pos="4680"/>
          <w:tab w:val="left" w:pos="5670"/>
        </w:tabs>
        <w:spacing w:line="360" w:lineRule="auto"/>
        <w:jc w:val="both"/>
        <w:rPr>
          <w:sz w:val="23"/>
          <w:szCs w:val="23"/>
        </w:rPr>
      </w:pPr>
      <w:r w:rsidRPr="00D70F21">
        <w:rPr>
          <w:sz w:val="23"/>
          <w:szCs w:val="23"/>
        </w:rPr>
        <w:tab/>
        <w:t>zápis v rejstříku: …………………………………………………..</w:t>
      </w:r>
    </w:p>
    <w:p w:rsidR="0034791B" w:rsidRPr="00D70F21" w:rsidRDefault="0034791B" w:rsidP="00F21081">
      <w:pPr>
        <w:tabs>
          <w:tab w:val="left" w:pos="1843"/>
          <w:tab w:val="left" w:pos="4680"/>
          <w:tab w:val="left" w:pos="5670"/>
        </w:tabs>
        <w:spacing w:line="360" w:lineRule="auto"/>
        <w:jc w:val="both"/>
        <w:rPr>
          <w:sz w:val="23"/>
          <w:szCs w:val="23"/>
        </w:rPr>
      </w:pPr>
      <w:r w:rsidRPr="00D70F21">
        <w:rPr>
          <w:sz w:val="23"/>
          <w:szCs w:val="23"/>
        </w:rPr>
        <w:tab/>
        <w:t>statutární orgán: …………………….</w:t>
      </w:r>
    </w:p>
    <w:p w:rsidR="0034791B" w:rsidRPr="00D70F21" w:rsidRDefault="0034791B" w:rsidP="00F21081">
      <w:pPr>
        <w:tabs>
          <w:tab w:val="left" w:pos="1843"/>
          <w:tab w:val="left" w:pos="4680"/>
          <w:tab w:val="left" w:pos="5670"/>
        </w:tabs>
        <w:spacing w:line="360" w:lineRule="auto"/>
        <w:jc w:val="both"/>
        <w:rPr>
          <w:sz w:val="23"/>
          <w:szCs w:val="23"/>
        </w:rPr>
      </w:pPr>
      <w:r w:rsidRPr="00D70F21">
        <w:rPr>
          <w:sz w:val="23"/>
          <w:szCs w:val="23"/>
        </w:rPr>
        <w:tab/>
        <w:t>bankovní spojení: ………………………………………………….</w:t>
      </w:r>
    </w:p>
    <w:p w:rsidR="0034791B" w:rsidRPr="00D70F21" w:rsidRDefault="0034791B" w:rsidP="00F21081">
      <w:pPr>
        <w:tabs>
          <w:tab w:val="left" w:pos="1843"/>
          <w:tab w:val="left" w:pos="4680"/>
          <w:tab w:val="left" w:pos="5670"/>
        </w:tabs>
        <w:spacing w:line="360" w:lineRule="auto"/>
        <w:jc w:val="both"/>
        <w:rPr>
          <w:sz w:val="23"/>
          <w:szCs w:val="23"/>
        </w:rPr>
      </w:pPr>
      <w:r w:rsidRPr="00D70F21">
        <w:rPr>
          <w:sz w:val="23"/>
          <w:szCs w:val="23"/>
        </w:rPr>
        <w:tab/>
        <w:t>tel.: …………………….</w:t>
      </w:r>
      <w:r w:rsidRPr="00D70F21">
        <w:rPr>
          <w:sz w:val="23"/>
          <w:szCs w:val="23"/>
        </w:rPr>
        <w:tab/>
      </w:r>
      <w:r w:rsidR="00F21081">
        <w:rPr>
          <w:sz w:val="23"/>
          <w:szCs w:val="23"/>
        </w:rPr>
        <w:t>e</w:t>
      </w:r>
      <w:r w:rsidR="003A7223">
        <w:rPr>
          <w:sz w:val="23"/>
          <w:szCs w:val="23"/>
        </w:rPr>
        <w:t>-mail:</w:t>
      </w:r>
    </w:p>
    <w:p w:rsidR="0034791B" w:rsidRPr="0007139E" w:rsidRDefault="0034791B" w:rsidP="00F21081">
      <w:pPr>
        <w:tabs>
          <w:tab w:val="left" w:pos="1843"/>
          <w:tab w:val="left" w:pos="4680"/>
          <w:tab w:val="left" w:pos="5670"/>
        </w:tabs>
        <w:spacing w:line="360" w:lineRule="auto"/>
        <w:jc w:val="both"/>
        <w:rPr>
          <w:sz w:val="23"/>
          <w:szCs w:val="23"/>
        </w:rPr>
      </w:pPr>
      <w:r w:rsidRPr="00D70F21">
        <w:rPr>
          <w:sz w:val="23"/>
          <w:szCs w:val="23"/>
        </w:rPr>
        <w:tab/>
      </w:r>
      <w:r w:rsidRPr="00D70F21">
        <w:rPr>
          <w:sz w:val="23"/>
          <w:szCs w:val="23"/>
          <w:u w:val="single"/>
        </w:rPr>
        <w:t>adresa pro doručování:</w:t>
      </w:r>
      <w:r w:rsidRPr="00D70F21">
        <w:rPr>
          <w:sz w:val="23"/>
          <w:szCs w:val="23"/>
        </w:rPr>
        <w:t xml:space="preserve"> ………………………………………………………</w:t>
      </w:r>
    </w:p>
    <w:p w:rsidR="0034791B" w:rsidRPr="0007139E" w:rsidRDefault="0034791B" w:rsidP="00F21081">
      <w:pPr>
        <w:tabs>
          <w:tab w:val="left" w:pos="1843"/>
          <w:tab w:val="left" w:pos="4680"/>
          <w:tab w:val="left" w:pos="5670"/>
        </w:tabs>
        <w:spacing w:before="120" w:line="360" w:lineRule="auto"/>
        <w:jc w:val="both"/>
        <w:rPr>
          <w:sz w:val="23"/>
          <w:szCs w:val="23"/>
        </w:rPr>
      </w:pPr>
      <w:r w:rsidRPr="0007139E">
        <w:rPr>
          <w:sz w:val="23"/>
          <w:szCs w:val="23"/>
        </w:rPr>
        <w:tab/>
      </w:r>
      <w:r w:rsidR="006868B8">
        <w:rPr>
          <w:sz w:val="23"/>
          <w:szCs w:val="23"/>
        </w:rPr>
        <w:t>( dále jen odběratel )</w:t>
      </w:r>
    </w:p>
    <w:p w:rsidR="0034791B" w:rsidRDefault="0034791B" w:rsidP="00D70F21">
      <w:pPr>
        <w:tabs>
          <w:tab w:val="left" w:pos="284"/>
          <w:tab w:val="left" w:pos="4680"/>
          <w:tab w:val="left" w:pos="5670"/>
        </w:tabs>
        <w:spacing w:before="80"/>
        <w:jc w:val="both"/>
        <w:rPr>
          <w:b/>
          <w:sz w:val="23"/>
          <w:szCs w:val="23"/>
        </w:rPr>
      </w:pPr>
    </w:p>
    <w:p w:rsidR="0034791B" w:rsidRDefault="0034791B" w:rsidP="00D1208A">
      <w:pPr>
        <w:numPr>
          <w:ilvl w:val="0"/>
          <w:numId w:val="30"/>
        </w:numPr>
        <w:tabs>
          <w:tab w:val="left" w:pos="284"/>
          <w:tab w:val="left" w:pos="4680"/>
          <w:tab w:val="left" w:pos="5670"/>
        </w:tabs>
        <w:spacing w:before="80"/>
        <w:ind w:hanging="1080"/>
        <w:jc w:val="both"/>
        <w:rPr>
          <w:b/>
          <w:sz w:val="23"/>
          <w:szCs w:val="23"/>
          <w:u w:val="single"/>
        </w:rPr>
      </w:pPr>
      <w:r w:rsidRPr="00D70F21">
        <w:rPr>
          <w:b/>
          <w:sz w:val="23"/>
          <w:szCs w:val="23"/>
          <w:u w:val="single"/>
        </w:rPr>
        <w:t>Předmět smlouvy</w:t>
      </w:r>
    </w:p>
    <w:p w:rsidR="0034791B" w:rsidRDefault="0034791B" w:rsidP="00D1208A">
      <w:pPr>
        <w:tabs>
          <w:tab w:val="left" w:pos="284"/>
          <w:tab w:val="left" w:pos="4680"/>
          <w:tab w:val="left" w:pos="5670"/>
        </w:tabs>
        <w:spacing w:before="80"/>
        <w:jc w:val="both"/>
        <w:rPr>
          <w:sz w:val="23"/>
          <w:szCs w:val="23"/>
        </w:rPr>
      </w:pPr>
      <w:r>
        <w:rPr>
          <w:sz w:val="23"/>
          <w:szCs w:val="23"/>
        </w:rPr>
        <w:tab/>
      </w:r>
      <w:r w:rsidRPr="0007139E">
        <w:rPr>
          <w:sz w:val="23"/>
          <w:szCs w:val="23"/>
        </w:rPr>
        <w:t>Předmětem této smlouvy je úprava vztahů mezi dodavatelem a odběratelem při odvádění odpadních vod.</w:t>
      </w:r>
    </w:p>
    <w:p w:rsidR="0041050F" w:rsidRPr="001A641D" w:rsidRDefault="0041050F" w:rsidP="00D1208A">
      <w:pPr>
        <w:tabs>
          <w:tab w:val="left" w:pos="284"/>
          <w:tab w:val="left" w:pos="4680"/>
          <w:tab w:val="left" w:pos="5670"/>
        </w:tabs>
        <w:spacing w:before="80"/>
        <w:jc w:val="both"/>
        <w:rPr>
          <w:b/>
          <w:sz w:val="23"/>
          <w:szCs w:val="23"/>
          <w:u w:val="single"/>
        </w:rPr>
      </w:pPr>
    </w:p>
    <w:p w:rsidR="0034791B" w:rsidRDefault="0034791B" w:rsidP="00260D8D">
      <w:pPr>
        <w:numPr>
          <w:ilvl w:val="0"/>
          <w:numId w:val="30"/>
        </w:numPr>
        <w:tabs>
          <w:tab w:val="clear" w:pos="1080"/>
        </w:tabs>
        <w:spacing w:before="120" w:after="20"/>
        <w:ind w:left="360" w:hanging="360"/>
        <w:jc w:val="both"/>
        <w:rPr>
          <w:b/>
          <w:sz w:val="23"/>
          <w:szCs w:val="23"/>
          <w:u w:val="single"/>
        </w:rPr>
      </w:pPr>
      <w:r w:rsidRPr="00D70F21">
        <w:rPr>
          <w:b/>
          <w:sz w:val="23"/>
          <w:szCs w:val="23"/>
          <w:u w:val="single"/>
        </w:rPr>
        <w:t>Určení místa stavby nebo pozemku př</w:t>
      </w:r>
      <w:r w:rsidR="006868B8">
        <w:rPr>
          <w:b/>
          <w:sz w:val="23"/>
          <w:szCs w:val="23"/>
          <w:u w:val="single"/>
        </w:rPr>
        <w:t>ipojené přípojkou na kanalizaci:</w:t>
      </w:r>
    </w:p>
    <w:p w:rsidR="003A7223" w:rsidRDefault="003A7223" w:rsidP="003A7223">
      <w:pPr>
        <w:spacing w:before="120" w:after="20"/>
        <w:ind w:left="360"/>
        <w:jc w:val="both"/>
        <w:rPr>
          <w:b/>
          <w:sz w:val="23"/>
          <w:szCs w:val="23"/>
          <w:u w:val="single"/>
        </w:rPr>
      </w:pPr>
    </w:p>
    <w:tbl>
      <w:tblPr>
        <w:tblW w:w="0" w:type="auto"/>
        <w:tblInd w:w="392" w:type="dxa"/>
        <w:tblBorders>
          <w:top w:val="single" w:sz="4" w:space="0" w:color="auto"/>
          <w:left w:val="single" w:sz="4" w:space="0" w:color="auto"/>
          <w:bottom w:val="single" w:sz="4" w:space="0" w:color="auto"/>
          <w:right w:val="single" w:sz="4" w:space="0" w:color="auto"/>
          <w:insideH w:val="double" w:sz="4" w:space="0" w:color="auto"/>
          <w:insideV w:val="single" w:sz="4" w:space="0" w:color="000000"/>
        </w:tblBorders>
        <w:tblLayout w:type="fixed"/>
        <w:tblLook w:val="00A0" w:firstRow="1" w:lastRow="0" w:firstColumn="1" w:lastColumn="0" w:noHBand="0" w:noVBand="0"/>
      </w:tblPr>
      <w:tblGrid>
        <w:gridCol w:w="1985"/>
        <w:gridCol w:w="2126"/>
        <w:gridCol w:w="992"/>
        <w:gridCol w:w="2410"/>
        <w:gridCol w:w="2551"/>
      </w:tblGrid>
      <w:tr w:rsidR="003A7223" w:rsidRPr="007638EB" w:rsidTr="00394A67">
        <w:trPr>
          <w:trHeight w:val="543"/>
        </w:trPr>
        <w:tc>
          <w:tcPr>
            <w:tcW w:w="1985" w:type="dxa"/>
            <w:tcBorders>
              <w:top w:val="single" w:sz="4" w:space="0" w:color="auto"/>
            </w:tcBorders>
          </w:tcPr>
          <w:p w:rsidR="003A7223" w:rsidRPr="007638EB" w:rsidRDefault="003A7223" w:rsidP="00394A67">
            <w:pPr>
              <w:tabs>
                <w:tab w:val="left" w:pos="540"/>
                <w:tab w:val="left" w:pos="1701"/>
                <w:tab w:val="left" w:pos="4680"/>
                <w:tab w:val="left" w:pos="5670"/>
              </w:tabs>
              <w:jc w:val="both"/>
              <w:rPr>
                <w:sz w:val="21"/>
                <w:szCs w:val="21"/>
              </w:rPr>
            </w:pPr>
            <w:r w:rsidRPr="007638EB">
              <w:rPr>
                <w:sz w:val="21"/>
                <w:szCs w:val="21"/>
              </w:rPr>
              <w:t xml:space="preserve">Číslo </w:t>
            </w:r>
            <w:r>
              <w:rPr>
                <w:sz w:val="21"/>
                <w:szCs w:val="21"/>
              </w:rPr>
              <w:t>odběru</w:t>
            </w:r>
          </w:p>
          <w:p w:rsidR="003A7223" w:rsidRPr="007638EB" w:rsidRDefault="003A7223" w:rsidP="00394A67">
            <w:pPr>
              <w:tabs>
                <w:tab w:val="left" w:pos="540"/>
                <w:tab w:val="left" w:pos="1701"/>
                <w:tab w:val="left" w:pos="4680"/>
                <w:tab w:val="left" w:pos="5670"/>
              </w:tabs>
              <w:jc w:val="both"/>
              <w:rPr>
                <w:sz w:val="21"/>
                <w:szCs w:val="21"/>
                <w:highlight w:val="yellow"/>
              </w:rPr>
            </w:pPr>
          </w:p>
        </w:tc>
        <w:tc>
          <w:tcPr>
            <w:tcW w:w="2126" w:type="dxa"/>
            <w:tcBorders>
              <w:top w:val="single" w:sz="4" w:space="0" w:color="auto"/>
            </w:tcBorders>
          </w:tcPr>
          <w:p w:rsidR="003A7223" w:rsidRPr="007638EB" w:rsidRDefault="003A7223" w:rsidP="00394A67">
            <w:pPr>
              <w:tabs>
                <w:tab w:val="left" w:pos="540"/>
                <w:tab w:val="left" w:pos="1701"/>
                <w:tab w:val="left" w:pos="4680"/>
                <w:tab w:val="left" w:pos="5670"/>
              </w:tabs>
              <w:jc w:val="both"/>
              <w:rPr>
                <w:sz w:val="21"/>
                <w:szCs w:val="21"/>
              </w:rPr>
            </w:pPr>
            <w:r w:rsidRPr="007638EB">
              <w:rPr>
                <w:sz w:val="21"/>
                <w:szCs w:val="21"/>
              </w:rPr>
              <w:t>Obec</w:t>
            </w:r>
          </w:p>
        </w:tc>
        <w:tc>
          <w:tcPr>
            <w:tcW w:w="992" w:type="dxa"/>
            <w:tcBorders>
              <w:top w:val="single" w:sz="4" w:space="0" w:color="auto"/>
            </w:tcBorders>
          </w:tcPr>
          <w:p w:rsidR="003A7223" w:rsidRPr="007638EB" w:rsidRDefault="003A7223" w:rsidP="00394A67">
            <w:pPr>
              <w:tabs>
                <w:tab w:val="left" w:pos="540"/>
                <w:tab w:val="left" w:pos="1701"/>
                <w:tab w:val="left" w:pos="4680"/>
                <w:tab w:val="left" w:pos="5670"/>
              </w:tabs>
              <w:jc w:val="both"/>
              <w:rPr>
                <w:sz w:val="21"/>
                <w:szCs w:val="21"/>
              </w:rPr>
            </w:pPr>
            <w:r w:rsidRPr="007638EB">
              <w:rPr>
                <w:sz w:val="21"/>
                <w:szCs w:val="21"/>
              </w:rPr>
              <w:t>Číslo</w:t>
            </w:r>
          </w:p>
          <w:p w:rsidR="003A7223" w:rsidRPr="007638EB" w:rsidRDefault="003A7223" w:rsidP="00394A67">
            <w:pPr>
              <w:tabs>
                <w:tab w:val="left" w:pos="540"/>
                <w:tab w:val="left" w:pos="1701"/>
                <w:tab w:val="left" w:pos="4680"/>
                <w:tab w:val="left" w:pos="5670"/>
              </w:tabs>
              <w:jc w:val="both"/>
              <w:rPr>
                <w:sz w:val="21"/>
                <w:szCs w:val="21"/>
              </w:rPr>
            </w:pPr>
            <w:r w:rsidRPr="007638EB">
              <w:rPr>
                <w:sz w:val="21"/>
                <w:szCs w:val="21"/>
              </w:rPr>
              <w:t>popisné</w:t>
            </w:r>
          </w:p>
        </w:tc>
        <w:tc>
          <w:tcPr>
            <w:tcW w:w="2410" w:type="dxa"/>
            <w:tcBorders>
              <w:top w:val="single" w:sz="4" w:space="0" w:color="auto"/>
            </w:tcBorders>
          </w:tcPr>
          <w:p w:rsidR="003A7223" w:rsidRPr="007638EB" w:rsidRDefault="003A7223" w:rsidP="00394A67">
            <w:pPr>
              <w:tabs>
                <w:tab w:val="left" w:pos="540"/>
                <w:tab w:val="left" w:pos="1701"/>
                <w:tab w:val="left" w:pos="4680"/>
                <w:tab w:val="left" w:pos="5670"/>
              </w:tabs>
              <w:jc w:val="both"/>
              <w:rPr>
                <w:sz w:val="21"/>
                <w:szCs w:val="21"/>
              </w:rPr>
            </w:pPr>
            <w:r w:rsidRPr="007638EB">
              <w:rPr>
                <w:sz w:val="21"/>
                <w:szCs w:val="21"/>
              </w:rPr>
              <w:t>Katastrální území</w:t>
            </w:r>
          </w:p>
          <w:p w:rsidR="003A7223" w:rsidRPr="007638EB" w:rsidRDefault="003A7223" w:rsidP="00394A67">
            <w:pPr>
              <w:tabs>
                <w:tab w:val="left" w:pos="540"/>
                <w:tab w:val="left" w:pos="1701"/>
                <w:tab w:val="left" w:pos="4680"/>
                <w:tab w:val="left" w:pos="5670"/>
              </w:tabs>
              <w:jc w:val="both"/>
              <w:rPr>
                <w:sz w:val="21"/>
                <w:szCs w:val="21"/>
              </w:rPr>
            </w:pPr>
          </w:p>
        </w:tc>
        <w:tc>
          <w:tcPr>
            <w:tcW w:w="2551" w:type="dxa"/>
            <w:tcBorders>
              <w:top w:val="single" w:sz="4" w:space="0" w:color="auto"/>
            </w:tcBorders>
          </w:tcPr>
          <w:p w:rsidR="003A7223" w:rsidRPr="007638EB" w:rsidRDefault="003A7223" w:rsidP="00394A67">
            <w:pPr>
              <w:tabs>
                <w:tab w:val="left" w:pos="540"/>
                <w:tab w:val="left" w:pos="1701"/>
                <w:tab w:val="left" w:pos="4680"/>
                <w:tab w:val="left" w:pos="5670"/>
              </w:tabs>
              <w:jc w:val="both"/>
              <w:rPr>
                <w:sz w:val="21"/>
                <w:szCs w:val="21"/>
              </w:rPr>
            </w:pPr>
            <w:r w:rsidRPr="007638EB">
              <w:rPr>
                <w:sz w:val="21"/>
                <w:szCs w:val="21"/>
              </w:rPr>
              <w:t>Parcelní číslo pozemku</w:t>
            </w:r>
          </w:p>
        </w:tc>
      </w:tr>
      <w:tr w:rsidR="003A7223" w:rsidRPr="0053322E" w:rsidTr="00394A67">
        <w:trPr>
          <w:trHeight w:val="395"/>
        </w:trPr>
        <w:tc>
          <w:tcPr>
            <w:tcW w:w="1985" w:type="dxa"/>
            <w:tcBorders>
              <w:bottom w:val="single" w:sz="4" w:space="0" w:color="auto"/>
            </w:tcBorders>
            <w:vAlign w:val="center"/>
          </w:tcPr>
          <w:p w:rsidR="003A7223" w:rsidRPr="0053322E" w:rsidRDefault="003A7223" w:rsidP="00394A67">
            <w:pPr>
              <w:tabs>
                <w:tab w:val="left" w:pos="540"/>
                <w:tab w:val="left" w:pos="1701"/>
                <w:tab w:val="left" w:pos="4680"/>
                <w:tab w:val="left" w:pos="5670"/>
              </w:tabs>
              <w:jc w:val="center"/>
            </w:pPr>
          </w:p>
        </w:tc>
        <w:tc>
          <w:tcPr>
            <w:tcW w:w="2126" w:type="dxa"/>
            <w:tcBorders>
              <w:bottom w:val="single" w:sz="4" w:space="0" w:color="auto"/>
            </w:tcBorders>
            <w:vAlign w:val="center"/>
          </w:tcPr>
          <w:p w:rsidR="003A7223" w:rsidRPr="0053322E" w:rsidRDefault="003A7223" w:rsidP="00394A67">
            <w:pPr>
              <w:tabs>
                <w:tab w:val="left" w:pos="540"/>
                <w:tab w:val="left" w:pos="1701"/>
                <w:tab w:val="left" w:pos="4680"/>
                <w:tab w:val="left" w:pos="5670"/>
              </w:tabs>
              <w:jc w:val="center"/>
            </w:pPr>
            <w:r>
              <w:rPr>
                <w:sz w:val="22"/>
                <w:szCs w:val="22"/>
              </w:rPr>
              <w:t>Radiměř</w:t>
            </w:r>
          </w:p>
        </w:tc>
        <w:tc>
          <w:tcPr>
            <w:tcW w:w="992" w:type="dxa"/>
            <w:tcBorders>
              <w:bottom w:val="single" w:sz="4" w:space="0" w:color="auto"/>
            </w:tcBorders>
            <w:vAlign w:val="center"/>
          </w:tcPr>
          <w:p w:rsidR="003A7223" w:rsidRPr="0053322E" w:rsidRDefault="003A7223" w:rsidP="00394A67">
            <w:pPr>
              <w:tabs>
                <w:tab w:val="left" w:pos="540"/>
                <w:tab w:val="left" w:pos="1701"/>
                <w:tab w:val="left" w:pos="4680"/>
                <w:tab w:val="left" w:pos="5670"/>
              </w:tabs>
              <w:jc w:val="center"/>
            </w:pPr>
          </w:p>
        </w:tc>
        <w:tc>
          <w:tcPr>
            <w:tcW w:w="2410" w:type="dxa"/>
            <w:tcBorders>
              <w:bottom w:val="single" w:sz="4" w:space="0" w:color="auto"/>
            </w:tcBorders>
            <w:vAlign w:val="center"/>
          </w:tcPr>
          <w:p w:rsidR="003A7223" w:rsidRPr="0053322E" w:rsidRDefault="003A7223" w:rsidP="00394A67">
            <w:pPr>
              <w:tabs>
                <w:tab w:val="left" w:pos="540"/>
                <w:tab w:val="left" w:pos="1701"/>
                <w:tab w:val="left" w:pos="4680"/>
                <w:tab w:val="left" w:pos="5670"/>
              </w:tabs>
              <w:jc w:val="center"/>
            </w:pPr>
            <w:r>
              <w:rPr>
                <w:sz w:val="22"/>
                <w:szCs w:val="22"/>
              </w:rPr>
              <w:t>Radiměř</w:t>
            </w:r>
          </w:p>
        </w:tc>
        <w:tc>
          <w:tcPr>
            <w:tcW w:w="2551" w:type="dxa"/>
            <w:tcBorders>
              <w:bottom w:val="single" w:sz="4" w:space="0" w:color="auto"/>
            </w:tcBorders>
            <w:vAlign w:val="center"/>
          </w:tcPr>
          <w:p w:rsidR="003A7223" w:rsidRPr="0053322E" w:rsidRDefault="003A7223" w:rsidP="00394A67">
            <w:pPr>
              <w:tabs>
                <w:tab w:val="left" w:pos="540"/>
                <w:tab w:val="left" w:pos="1701"/>
                <w:tab w:val="left" w:pos="4680"/>
                <w:tab w:val="left" w:pos="5670"/>
              </w:tabs>
              <w:jc w:val="center"/>
            </w:pPr>
          </w:p>
        </w:tc>
      </w:tr>
    </w:tbl>
    <w:p w:rsidR="006868B8" w:rsidRDefault="006868B8" w:rsidP="003A7223">
      <w:pPr>
        <w:spacing w:before="120" w:after="20"/>
        <w:jc w:val="both"/>
        <w:rPr>
          <w:b/>
          <w:sz w:val="23"/>
          <w:szCs w:val="23"/>
          <w:u w:val="single"/>
        </w:rPr>
      </w:pPr>
    </w:p>
    <w:p w:rsidR="00F361EE" w:rsidRDefault="00F361EE" w:rsidP="003A7223">
      <w:pPr>
        <w:spacing w:before="120" w:after="20"/>
        <w:jc w:val="both"/>
        <w:rPr>
          <w:b/>
          <w:sz w:val="23"/>
          <w:szCs w:val="23"/>
          <w:u w:val="single"/>
        </w:rPr>
      </w:pPr>
    </w:p>
    <w:p w:rsidR="00F361EE" w:rsidRPr="006868B8" w:rsidRDefault="00F361EE" w:rsidP="003A7223">
      <w:pPr>
        <w:spacing w:before="120" w:after="20"/>
        <w:jc w:val="both"/>
        <w:rPr>
          <w:b/>
          <w:sz w:val="23"/>
          <w:szCs w:val="23"/>
          <w:u w:val="single"/>
        </w:rPr>
      </w:pPr>
    </w:p>
    <w:p w:rsidR="0034791B" w:rsidRPr="0041050F" w:rsidRDefault="0034791B" w:rsidP="001A641D">
      <w:pPr>
        <w:tabs>
          <w:tab w:val="left" w:pos="4680"/>
          <w:tab w:val="left" w:pos="5670"/>
        </w:tabs>
        <w:spacing w:before="120" w:line="360" w:lineRule="auto"/>
        <w:jc w:val="both"/>
        <w:rPr>
          <w:b/>
          <w:sz w:val="23"/>
          <w:szCs w:val="23"/>
        </w:rPr>
      </w:pPr>
      <w:r w:rsidRPr="00D70F21">
        <w:rPr>
          <w:b/>
          <w:sz w:val="23"/>
          <w:szCs w:val="23"/>
        </w:rPr>
        <w:lastRenderedPageBreak/>
        <w:t>III</w:t>
      </w:r>
      <w:r w:rsidR="0041050F">
        <w:rPr>
          <w:b/>
          <w:sz w:val="23"/>
          <w:szCs w:val="23"/>
        </w:rPr>
        <w:t>.</w:t>
      </w:r>
      <w:r w:rsidRPr="00D70F21">
        <w:rPr>
          <w:b/>
          <w:sz w:val="23"/>
          <w:szCs w:val="23"/>
          <w:u w:val="single"/>
        </w:rPr>
        <w:t>Míra a bilance znečištění vypouštěných odpadních vod :</w:t>
      </w:r>
    </w:p>
    <w:p w:rsidR="0034791B" w:rsidRDefault="0034791B" w:rsidP="001A641D">
      <w:pPr>
        <w:numPr>
          <w:ilvl w:val="0"/>
          <w:numId w:val="31"/>
        </w:numPr>
        <w:jc w:val="both"/>
      </w:pPr>
      <w:r>
        <w:t>Do kanalizace je možné vypouštět odpadní vody v míře znečištění a množství stanoveném v kanalizačním řádu obce.</w:t>
      </w:r>
    </w:p>
    <w:p w:rsidR="0034791B" w:rsidRDefault="0034791B" w:rsidP="005B6EEE">
      <w:pPr>
        <w:numPr>
          <w:ilvl w:val="0"/>
          <w:numId w:val="31"/>
        </w:numPr>
        <w:jc w:val="both"/>
      </w:pPr>
      <w:r>
        <w:t>Dodavatel je oprávněn provádět vlastní namátkovou kontrolu vypouštěných odpadních vod. Za účelem odběru vzorků musí být pověřenému pracovníkovi dodavatele umožněn přístup ke sjednanému odběrovému profilu. Skutečnost, že bude odebrán kontrolní vzorek oznámí pracovník dodavatele zástupci odběratele před zahájením odběru. Odběr vzorků provádí dodavatel za účasti odběratele, o odběru vzorku se pořizuje protokol potvrzený oběma stranami. Adekvátní část odebraného vzorku nabídne dodavatel odběrateli  pro možnost paralelní analýzy ve smluvní laboratoři odběratele. V případě, že se přes výzvu dodavatele odběratel odběru nezúčastní, je odběr provedený dodavatelem platný. Výsledek kontrolního odběru dodavatele je směrodatný pro posouzení dodržování limitů stanovených kanalizačním řádem a pro výpočet výše smluvní pokuty v případě překročení těchto limitů ( viz. článek VIII., bod 8.1.) VOP )</w:t>
      </w:r>
    </w:p>
    <w:p w:rsidR="0034791B" w:rsidRDefault="0034791B" w:rsidP="0087528B">
      <w:pPr>
        <w:numPr>
          <w:ilvl w:val="0"/>
          <w:numId w:val="31"/>
        </w:numPr>
        <w:jc w:val="both"/>
      </w:pPr>
      <w:r>
        <w:t xml:space="preserve">Místem odběru vzorků pro sledování kvality vypouštěných vod se stanovuje : </w:t>
      </w:r>
      <w:r w:rsidRPr="005B6EEE">
        <w:rPr>
          <w:u w:val="single"/>
        </w:rPr>
        <w:t>domovní revizní šachta</w:t>
      </w:r>
    </w:p>
    <w:p w:rsidR="0034791B" w:rsidRDefault="0034791B" w:rsidP="0087528B">
      <w:pPr>
        <w:numPr>
          <w:ilvl w:val="0"/>
          <w:numId w:val="31"/>
        </w:numPr>
        <w:jc w:val="both"/>
      </w:pPr>
      <w:r>
        <w:t xml:space="preserve">Pro posouzení dodržování stanovených limitních hodnot znečištění se odebírají: </w:t>
      </w:r>
    </w:p>
    <w:p w:rsidR="0034791B" w:rsidRDefault="0034791B" w:rsidP="006868B8">
      <w:pPr>
        <w:ind w:firstLine="709"/>
        <w:jc w:val="both"/>
      </w:pPr>
      <w:r>
        <w:t xml:space="preserve">prostý vzorek – pro kontrolu maximálních koncentračních limitů </w:t>
      </w:r>
    </w:p>
    <w:p w:rsidR="0034791B" w:rsidRDefault="0034791B" w:rsidP="006868B8">
      <w:pPr>
        <w:ind w:firstLine="709"/>
        <w:jc w:val="both"/>
      </w:pPr>
      <w:r>
        <w:t>směsný vzorek – pro kontrolu průměrných koncentračních limitů a bilančních hodnot znečištění</w:t>
      </w:r>
    </w:p>
    <w:p w:rsidR="0034791B" w:rsidRDefault="0034791B" w:rsidP="0087528B">
      <w:pPr>
        <w:numPr>
          <w:ilvl w:val="0"/>
          <w:numId w:val="31"/>
        </w:numPr>
        <w:jc w:val="both"/>
      </w:pPr>
      <w:r>
        <w:t>Dodavatel je oprávněn osadit  na sjednaném odběrovém profilu automatické zařízení na odběr vzorku nebo mobilní zařízení pro měření průtoků a protečeného množství.</w:t>
      </w:r>
    </w:p>
    <w:p w:rsidR="0041050F" w:rsidRDefault="0034791B" w:rsidP="00260D8D">
      <w:pPr>
        <w:numPr>
          <w:ilvl w:val="0"/>
          <w:numId w:val="31"/>
        </w:numPr>
        <w:jc w:val="both"/>
      </w:pPr>
      <w:r>
        <w:t xml:space="preserve">Odběratel je povinen napojit kanalizační přípojku do veřejné kanalizace přímo. Není dovoleno vypouštět do  kanalizace odpadní vody přes septik, žumpy ani malé domovní čistírny.  </w:t>
      </w:r>
    </w:p>
    <w:p w:rsidR="0034791B" w:rsidRPr="00260D8D" w:rsidRDefault="0034791B" w:rsidP="0041050F">
      <w:pPr>
        <w:ind w:left="360"/>
        <w:jc w:val="both"/>
      </w:pPr>
      <w:r>
        <w:rPr>
          <w:b/>
          <w:sz w:val="23"/>
          <w:szCs w:val="23"/>
        </w:rPr>
        <w:tab/>
      </w:r>
    </w:p>
    <w:p w:rsidR="0034791B" w:rsidRDefault="0034791B" w:rsidP="001A641D">
      <w:pPr>
        <w:tabs>
          <w:tab w:val="left" w:pos="284"/>
          <w:tab w:val="left" w:pos="4680"/>
          <w:tab w:val="left" w:pos="5670"/>
        </w:tabs>
        <w:spacing w:before="120" w:after="20"/>
        <w:jc w:val="both"/>
        <w:rPr>
          <w:b/>
          <w:sz w:val="23"/>
          <w:szCs w:val="23"/>
          <w:u w:val="single"/>
        </w:rPr>
      </w:pPr>
      <w:r w:rsidRPr="001A641D">
        <w:rPr>
          <w:b/>
          <w:sz w:val="23"/>
          <w:szCs w:val="23"/>
        </w:rPr>
        <w:t>IV</w:t>
      </w:r>
      <w:r w:rsidRPr="001A641D">
        <w:rPr>
          <w:sz w:val="23"/>
          <w:szCs w:val="23"/>
        </w:rPr>
        <w:t xml:space="preserve">. </w:t>
      </w:r>
      <w:r w:rsidRPr="001A641D">
        <w:rPr>
          <w:b/>
          <w:sz w:val="23"/>
          <w:szCs w:val="23"/>
          <w:u w:val="single"/>
        </w:rPr>
        <w:t>Způsob zjišťování množství odvádění odpadních vod</w:t>
      </w:r>
    </w:p>
    <w:p w:rsidR="0034791B" w:rsidRPr="001A641D" w:rsidRDefault="0034791B" w:rsidP="001A641D">
      <w:pPr>
        <w:tabs>
          <w:tab w:val="left" w:pos="284"/>
          <w:tab w:val="left" w:pos="4680"/>
          <w:tab w:val="left" w:pos="5670"/>
        </w:tabs>
        <w:spacing w:before="120" w:after="20"/>
        <w:jc w:val="both"/>
        <w:rPr>
          <w:b/>
          <w:sz w:val="23"/>
          <w:szCs w:val="23"/>
          <w:u w:val="single"/>
        </w:rPr>
      </w:pPr>
    </w:p>
    <w:tbl>
      <w:tblPr>
        <w:tblW w:w="10064" w:type="dxa"/>
        <w:tblInd w:w="392" w:type="dxa"/>
        <w:tblBorders>
          <w:top w:val="single" w:sz="4" w:space="0" w:color="auto"/>
          <w:left w:val="single" w:sz="4" w:space="0" w:color="auto"/>
          <w:bottom w:val="single" w:sz="4" w:space="0" w:color="auto"/>
          <w:right w:val="single" w:sz="4" w:space="0" w:color="auto"/>
          <w:insideH w:val="double" w:sz="4" w:space="0" w:color="auto"/>
          <w:insideV w:val="single" w:sz="4" w:space="0" w:color="000000"/>
        </w:tblBorders>
        <w:tblLook w:val="00A0" w:firstRow="1" w:lastRow="0" w:firstColumn="1" w:lastColumn="0" w:noHBand="0" w:noVBand="0"/>
      </w:tblPr>
      <w:tblGrid>
        <w:gridCol w:w="1985"/>
        <w:gridCol w:w="4252"/>
        <w:gridCol w:w="3827"/>
      </w:tblGrid>
      <w:tr w:rsidR="0034791B" w:rsidRPr="00DD0AB0" w:rsidTr="00AF59FB">
        <w:tc>
          <w:tcPr>
            <w:tcW w:w="1985" w:type="dxa"/>
            <w:tcBorders>
              <w:top w:val="single" w:sz="4" w:space="0" w:color="auto"/>
            </w:tcBorders>
          </w:tcPr>
          <w:p w:rsidR="0034791B" w:rsidRPr="00DD0AB0" w:rsidRDefault="0034791B" w:rsidP="0041050F">
            <w:pPr>
              <w:tabs>
                <w:tab w:val="left" w:pos="540"/>
                <w:tab w:val="left" w:pos="1701"/>
                <w:tab w:val="left" w:pos="4680"/>
                <w:tab w:val="left" w:pos="5670"/>
              </w:tabs>
              <w:jc w:val="center"/>
              <w:rPr>
                <w:sz w:val="21"/>
                <w:szCs w:val="21"/>
              </w:rPr>
            </w:pPr>
            <w:r w:rsidRPr="00DD0AB0">
              <w:rPr>
                <w:sz w:val="21"/>
                <w:szCs w:val="21"/>
              </w:rPr>
              <w:t>Vodoměrem</w:t>
            </w:r>
          </w:p>
        </w:tc>
        <w:tc>
          <w:tcPr>
            <w:tcW w:w="4252" w:type="dxa"/>
            <w:tcBorders>
              <w:top w:val="single" w:sz="4" w:space="0" w:color="auto"/>
            </w:tcBorders>
          </w:tcPr>
          <w:p w:rsidR="0034791B" w:rsidRPr="00DD0AB0" w:rsidRDefault="0034791B" w:rsidP="0041050F">
            <w:pPr>
              <w:tabs>
                <w:tab w:val="left" w:pos="540"/>
                <w:tab w:val="left" w:pos="1701"/>
                <w:tab w:val="left" w:pos="4680"/>
                <w:tab w:val="left" w:pos="5670"/>
              </w:tabs>
              <w:jc w:val="center"/>
              <w:rPr>
                <w:sz w:val="21"/>
                <w:szCs w:val="21"/>
              </w:rPr>
            </w:pPr>
            <w:r>
              <w:rPr>
                <w:sz w:val="21"/>
                <w:szCs w:val="21"/>
              </w:rPr>
              <w:t>Jinak - v takovém případě jsou pravidla uvedena ve VOP</w:t>
            </w:r>
          </w:p>
        </w:tc>
        <w:tc>
          <w:tcPr>
            <w:tcW w:w="3827" w:type="dxa"/>
            <w:tcBorders>
              <w:top w:val="single" w:sz="4" w:space="0" w:color="auto"/>
            </w:tcBorders>
          </w:tcPr>
          <w:p w:rsidR="0034791B" w:rsidRPr="00DD0AB0" w:rsidRDefault="0034791B" w:rsidP="0041050F">
            <w:pPr>
              <w:tabs>
                <w:tab w:val="left" w:pos="540"/>
                <w:tab w:val="left" w:pos="1701"/>
                <w:tab w:val="left" w:pos="4680"/>
                <w:tab w:val="left" w:pos="5670"/>
              </w:tabs>
              <w:jc w:val="center"/>
              <w:rPr>
                <w:sz w:val="21"/>
                <w:szCs w:val="21"/>
              </w:rPr>
            </w:pPr>
            <w:r w:rsidRPr="00DD0AB0">
              <w:rPr>
                <w:sz w:val="21"/>
                <w:szCs w:val="21"/>
              </w:rPr>
              <w:t>Poznámka</w:t>
            </w:r>
          </w:p>
          <w:p w:rsidR="0034791B" w:rsidRPr="00DD0AB0" w:rsidRDefault="0034791B" w:rsidP="0041050F">
            <w:pPr>
              <w:tabs>
                <w:tab w:val="left" w:pos="540"/>
                <w:tab w:val="left" w:pos="1701"/>
                <w:tab w:val="left" w:pos="4680"/>
                <w:tab w:val="left" w:pos="5670"/>
              </w:tabs>
              <w:jc w:val="center"/>
              <w:rPr>
                <w:sz w:val="21"/>
                <w:szCs w:val="21"/>
              </w:rPr>
            </w:pPr>
          </w:p>
        </w:tc>
      </w:tr>
      <w:tr w:rsidR="0034791B" w:rsidRPr="00DD0AB0" w:rsidTr="006868B8">
        <w:trPr>
          <w:trHeight w:val="361"/>
        </w:trPr>
        <w:tc>
          <w:tcPr>
            <w:tcW w:w="1985" w:type="dxa"/>
            <w:tcBorders>
              <w:bottom w:val="single" w:sz="4" w:space="0" w:color="auto"/>
            </w:tcBorders>
            <w:vAlign w:val="center"/>
          </w:tcPr>
          <w:p w:rsidR="0034791B" w:rsidRPr="00DD0AB0" w:rsidRDefault="0034791B" w:rsidP="006868B8">
            <w:pPr>
              <w:tabs>
                <w:tab w:val="left" w:pos="540"/>
                <w:tab w:val="left" w:pos="1701"/>
                <w:tab w:val="left" w:pos="4680"/>
                <w:tab w:val="left" w:pos="5670"/>
              </w:tabs>
              <w:jc w:val="center"/>
            </w:pPr>
          </w:p>
        </w:tc>
        <w:tc>
          <w:tcPr>
            <w:tcW w:w="4252" w:type="dxa"/>
            <w:tcBorders>
              <w:bottom w:val="single" w:sz="4" w:space="0" w:color="auto"/>
            </w:tcBorders>
            <w:vAlign w:val="center"/>
          </w:tcPr>
          <w:p w:rsidR="0034791B" w:rsidRPr="00DD0AB0" w:rsidRDefault="0034791B" w:rsidP="006868B8">
            <w:pPr>
              <w:tabs>
                <w:tab w:val="left" w:pos="540"/>
                <w:tab w:val="left" w:pos="1701"/>
                <w:tab w:val="left" w:pos="4680"/>
                <w:tab w:val="left" w:pos="5670"/>
              </w:tabs>
              <w:jc w:val="center"/>
            </w:pPr>
          </w:p>
        </w:tc>
        <w:tc>
          <w:tcPr>
            <w:tcW w:w="3827" w:type="dxa"/>
            <w:tcBorders>
              <w:bottom w:val="single" w:sz="4" w:space="0" w:color="auto"/>
            </w:tcBorders>
            <w:vAlign w:val="center"/>
          </w:tcPr>
          <w:p w:rsidR="0034791B" w:rsidRPr="00DD0AB0" w:rsidRDefault="0034791B" w:rsidP="006868B8">
            <w:pPr>
              <w:tabs>
                <w:tab w:val="left" w:pos="540"/>
                <w:tab w:val="left" w:pos="1701"/>
                <w:tab w:val="left" w:pos="4680"/>
                <w:tab w:val="left" w:pos="5670"/>
              </w:tabs>
              <w:jc w:val="center"/>
            </w:pPr>
          </w:p>
        </w:tc>
      </w:tr>
    </w:tbl>
    <w:p w:rsidR="0034791B" w:rsidRDefault="0034791B" w:rsidP="001A641D">
      <w:pPr>
        <w:tabs>
          <w:tab w:val="left" w:pos="360"/>
          <w:tab w:val="left" w:pos="4680"/>
          <w:tab w:val="left" w:pos="5670"/>
        </w:tabs>
        <w:spacing w:before="120"/>
        <w:ind w:left="360" w:hanging="360"/>
        <w:jc w:val="both"/>
        <w:rPr>
          <w:sz w:val="23"/>
          <w:szCs w:val="23"/>
        </w:rPr>
      </w:pPr>
      <w:r w:rsidRPr="001A641D">
        <w:rPr>
          <w:b/>
          <w:sz w:val="23"/>
          <w:szCs w:val="23"/>
        </w:rPr>
        <w:t xml:space="preserve">V. </w:t>
      </w:r>
      <w:r w:rsidRPr="001A641D">
        <w:rPr>
          <w:b/>
          <w:sz w:val="23"/>
          <w:szCs w:val="23"/>
          <w:u w:val="single"/>
        </w:rPr>
        <w:t>Možnost uplatnění snížení množství odváděných odpadních vod, včetně dodavatelem uplatňovaného  způsobu výpočtu snížení (§ 19 odst. 7 ZVaK)</w:t>
      </w:r>
    </w:p>
    <w:p w:rsidR="0034791B" w:rsidRDefault="0034791B" w:rsidP="001A641D">
      <w:pPr>
        <w:tabs>
          <w:tab w:val="left" w:pos="360"/>
          <w:tab w:val="left" w:pos="4680"/>
          <w:tab w:val="left" w:pos="5670"/>
        </w:tabs>
        <w:spacing w:before="120"/>
        <w:ind w:left="360" w:hanging="360"/>
        <w:jc w:val="both"/>
        <w:rPr>
          <w:sz w:val="23"/>
          <w:szCs w:val="23"/>
        </w:rPr>
      </w:pPr>
      <w:r>
        <w:rPr>
          <w:sz w:val="23"/>
          <w:szCs w:val="23"/>
        </w:rPr>
        <w:tab/>
        <w:t>Článek V, bod 5.5.) VOP</w:t>
      </w:r>
    </w:p>
    <w:p w:rsidR="0041050F" w:rsidRPr="0007139E" w:rsidRDefault="0041050F" w:rsidP="001A641D">
      <w:pPr>
        <w:tabs>
          <w:tab w:val="left" w:pos="360"/>
          <w:tab w:val="left" w:pos="4680"/>
          <w:tab w:val="left" w:pos="5670"/>
        </w:tabs>
        <w:spacing w:before="120"/>
        <w:ind w:left="360" w:hanging="360"/>
        <w:jc w:val="both"/>
        <w:rPr>
          <w:sz w:val="23"/>
          <w:szCs w:val="23"/>
        </w:rPr>
      </w:pPr>
    </w:p>
    <w:p w:rsidR="0034791B" w:rsidRDefault="0034791B" w:rsidP="00D53C27">
      <w:pPr>
        <w:numPr>
          <w:ilvl w:val="0"/>
          <w:numId w:val="33"/>
        </w:numPr>
        <w:tabs>
          <w:tab w:val="clear" w:pos="1080"/>
          <w:tab w:val="left" w:pos="284"/>
        </w:tabs>
        <w:spacing w:before="120" w:line="360" w:lineRule="auto"/>
        <w:ind w:left="360" w:hanging="360"/>
        <w:jc w:val="both"/>
        <w:rPr>
          <w:b/>
          <w:sz w:val="23"/>
          <w:szCs w:val="23"/>
          <w:u w:val="single"/>
        </w:rPr>
      </w:pPr>
      <w:r w:rsidRPr="00D53C27">
        <w:rPr>
          <w:b/>
          <w:sz w:val="23"/>
          <w:szCs w:val="23"/>
          <w:u w:val="single"/>
        </w:rPr>
        <w:t>Způsob stanovení ceny a způsob jejího zveřejnění</w:t>
      </w:r>
    </w:p>
    <w:p w:rsidR="0034791B" w:rsidRDefault="0034791B" w:rsidP="00395B8F">
      <w:pPr>
        <w:ind w:left="360" w:hanging="360"/>
        <w:jc w:val="both"/>
      </w:pPr>
      <w:r>
        <w:t>1.  Cena za odvádění 1m</w:t>
      </w:r>
      <w:r>
        <w:rPr>
          <w:vertAlign w:val="superscript"/>
        </w:rPr>
        <w:t>3</w:t>
      </w:r>
      <w:r>
        <w:t xml:space="preserve"> odpadních vod – </w:t>
      </w:r>
      <w:r>
        <w:rPr>
          <w:b/>
        </w:rPr>
        <w:t>stočné</w:t>
      </w:r>
      <w:r>
        <w:t xml:space="preserve"> se stanovuje na základě usnesení Zastupitelstva obce Radiměř.</w:t>
      </w:r>
    </w:p>
    <w:p w:rsidR="0034791B" w:rsidRDefault="0034791B" w:rsidP="00D53C27">
      <w:pPr>
        <w:spacing w:before="120"/>
        <w:ind w:left="360" w:hanging="360"/>
        <w:jc w:val="both"/>
      </w:pPr>
      <w:r>
        <w:t>2.</w:t>
      </w:r>
      <w:r>
        <w:tab/>
        <w:t>Stočné se zpravidla stanovuje na období jednoho roku a jeho výše je uvedena v platném a veřejně přístupném ceníku dodavatele.</w:t>
      </w:r>
    </w:p>
    <w:p w:rsidR="0041050F" w:rsidRPr="00D53C27" w:rsidRDefault="0041050F" w:rsidP="00D53C27">
      <w:pPr>
        <w:spacing w:before="120"/>
        <w:ind w:left="360" w:hanging="360"/>
        <w:jc w:val="both"/>
        <w:rPr>
          <w:sz w:val="23"/>
          <w:szCs w:val="23"/>
        </w:rPr>
      </w:pPr>
    </w:p>
    <w:p w:rsidR="0034791B" w:rsidRDefault="0034791B" w:rsidP="00D1208A">
      <w:pPr>
        <w:spacing w:before="120" w:after="20"/>
        <w:jc w:val="both"/>
        <w:rPr>
          <w:b/>
          <w:sz w:val="23"/>
          <w:szCs w:val="23"/>
          <w:u w:val="single"/>
        </w:rPr>
      </w:pPr>
      <w:r w:rsidRPr="00D53C27">
        <w:rPr>
          <w:b/>
          <w:sz w:val="23"/>
          <w:szCs w:val="23"/>
        </w:rPr>
        <w:t xml:space="preserve">VII. </w:t>
      </w:r>
      <w:r w:rsidR="006868B8">
        <w:rPr>
          <w:b/>
          <w:sz w:val="23"/>
          <w:szCs w:val="23"/>
          <w:u w:val="single"/>
        </w:rPr>
        <w:t>Způsob fakturace</w:t>
      </w:r>
      <w:r w:rsidRPr="00D53C27">
        <w:rPr>
          <w:b/>
          <w:sz w:val="23"/>
          <w:szCs w:val="23"/>
          <w:u w:val="single"/>
        </w:rPr>
        <w:t xml:space="preserve"> a způsob</w:t>
      </w:r>
      <w:r w:rsidR="006868B8">
        <w:rPr>
          <w:b/>
          <w:sz w:val="23"/>
          <w:szCs w:val="23"/>
          <w:u w:val="single"/>
        </w:rPr>
        <w:t xml:space="preserve"> </w:t>
      </w:r>
      <w:r w:rsidRPr="00D53C27">
        <w:rPr>
          <w:b/>
          <w:sz w:val="23"/>
          <w:szCs w:val="23"/>
          <w:u w:val="single"/>
        </w:rPr>
        <w:t xml:space="preserve"> plateb</w:t>
      </w:r>
    </w:p>
    <w:p w:rsidR="0034791B" w:rsidRDefault="0034791B" w:rsidP="00395B8F">
      <w:pPr>
        <w:numPr>
          <w:ilvl w:val="0"/>
          <w:numId w:val="39"/>
        </w:numPr>
        <w:tabs>
          <w:tab w:val="clear" w:pos="720"/>
        </w:tabs>
        <w:spacing w:before="120" w:after="20"/>
        <w:ind w:left="360"/>
        <w:jc w:val="both"/>
        <w:rPr>
          <w:sz w:val="23"/>
          <w:szCs w:val="23"/>
        </w:rPr>
      </w:pPr>
      <w:r>
        <w:rPr>
          <w:sz w:val="23"/>
          <w:szCs w:val="23"/>
        </w:rPr>
        <w:t>Faktura za odvádění odpadních vod ( stočné ) se vyhotovuje na základě provedeného odečtu formou daňového dokladu ( perioda odečtu je stanovena 2 x ročně )</w:t>
      </w:r>
    </w:p>
    <w:p w:rsidR="0034791B" w:rsidRDefault="0034791B" w:rsidP="00395B8F">
      <w:pPr>
        <w:numPr>
          <w:ilvl w:val="0"/>
          <w:numId w:val="39"/>
        </w:numPr>
        <w:tabs>
          <w:tab w:val="clear" w:pos="720"/>
        </w:tabs>
        <w:spacing w:before="120" w:after="20"/>
        <w:ind w:left="360"/>
        <w:jc w:val="both"/>
        <w:rPr>
          <w:sz w:val="23"/>
          <w:szCs w:val="23"/>
        </w:rPr>
      </w:pPr>
      <w:r>
        <w:rPr>
          <w:sz w:val="23"/>
          <w:szCs w:val="23"/>
        </w:rPr>
        <w:t xml:space="preserve">Faktura je splatná v den uvedené splatnosti. Při pozdní úhradě může dodavatel vystavit fakturu na úrok z prodlení ve smluvní výši 0,05 % z dlužné částky za každý den prodlení, až do dne zaplacení. Za den </w:t>
      </w:r>
      <w:r>
        <w:rPr>
          <w:sz w:val="23"/>
          <w:szCs w:val="23"/>
        </w:rPr>
        <w:lastRenderedPageBreak/>
        <w:t>zaplacení je považováno datum, kdy je částka připsána na účet dodavatele. Uplatněný smluvní úrok se stává součástí pohledávek za stočné. Odběratel je povinen zaplatit jej v určeném termínu.</w:t>
      </w:r>
    </w:p>
    <w:p w:rsidR="0034791B" w:rsidRDefault="0034791B" w:rsidP="00395B8F">
      <w:pPr>
        <w:numPr>
          <w:ilvl w:val="0"/>
          <w:numId w:val="39"/>
        </w:numPr>
        <w:tabs>
          <w:tab w:val="clear" w:pos="720"/>
        </w:tabs>
        <w:spacing w:before="120" w:after="20"/>
        <w:ind w:left="360"/>
        <w:jc w:val="both"/>
        <w:rPr>
          <w:sz w:val="23"/>
          <w:szCs w:val="23"/>
        </w:rPr>
      </w:pPr>
      <w:r>
        <w:rPr>
          <w:sz w:val="23"/>
          <w:szCs w:val="23"/>
        </w:rPr>
        <w:t>Pokud nebude faktura uhrazena do 30 dnů od její splatnosti, dodavatel je oprávněn přerušit nebo omezit odvádění odpadních vod, a to do doby než pomine inkriminovaný důvod. Takové oznámení je dodavatel povinen oznámit odběrateli písemně, alespoň 3 dny předem.</w:t>
      </w:r>
    </w:p>
    <w:p w:rsidR="0034791B" w:rsidRPr="00395B8F" w:rsidRDefault="0034791B" w:rsidP="00260D8D">
      <w:pPr>
        <w:spacing w:before="120" w:after="20"/>
        <w:jc w:val="both"/>
        <w:rPr>
          <w:sz w:val="23"/>
          <w:szCs w:val="23"/>
        </w:rPr>
      </w:pPr>
      <w:r>
        <w:rPr>
          <w:sz w:val="23"/>
          <w:szCs w:val="23"/>
        </w:rPr>
        <w:tab/>
      </w:r>
    </w:p>
    <w:tbl>
      <w:tblPr>
        <w:tblW w:w="1000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7"/>
        <w:gridCol w:w="4997"/>
      </w:tblGrid>
      <w:tr w:rsidR="0034791B" w:rsidRPr="00443631" w:rsidTr="0037367A">
        <w:trPr>
          <w:trHeight w:val="602"/>
        </w:trPr>
        <w:tc>
          <w:tcPr>
            <w:tcW w:w="5007" w:type="dxa"/>
          </w:tcPr>
          <w:p w:rsidR="0034791B" w:rsidRPr="00E7031B" w:rsidRDefault="0034791B" w:rsidP="0041050F">
            <w:pPr>
              <w:tabs>
                <w:tab w:val="left" w:pos="284"/>
                <w:tab w:val="left" w:pos="4680"/>
                <w:tab w:val="left" w:pos="5670"/>
              </w:tabs>
              <w:spacing w:before="120"/>
              <w:jc w:val="center"/>
              <w:rPr>
                <w:sz w:val="21"/>
                <w:szCs w:val="21"/>
              </w:rPr>
            </w:pPr>
            <w:r>
              <w:rPr>
                <w:sz w:val="21"/>
                <w:szCs w:val="21"/>
              </w:rPr>
              <w:t>Platba z účtu odběratele pod přiděleným VS</w:t>
            </w:r>
          </w:p>
        </w:tc>
        <w:tc>
          <w:tcPr>
            <w:tcW w:w="4997" w:type="dxa"/>
          </w:tcPr>
          <w:p w:rsidR="0034791B" w:rsidRPr="00E7031B" w:rsidRDefault="0034791B" w:rsidP="0041050F">
            <w:pPr>
              <w:tabs>
                <w:tab w:val="left" w:pos="284"/>
                <w:tab w:val="left" w:pos="4680"/>
                <w:tab w:val="left" w:pos="5670"/>
              </w:tabs>
              <w:spacing w:before="120"/>
              <w:jc w:val="center"/>
              <w:rPr>
                <w:sz w:val="21"/>
                <w:szCs w:val="21"/>
              </w:rPr>
            </w:pPr>
            <w:r>
              <w:rPr>
                <w:sz w:val="21"/>
                <w:szCs w:val="21"/>
              </w:rPr>
              <w:t>Platba v hotovosti na OÚ</w:t>
            </w:r>
          </w:p>
        </w:tc>
      </w:tr>
      <w:tr w:rsidR="0034791B" w:rsidTr="0041050F">
        <w:trPr>
          <w:trHeight w:val="417"/>
        </w:trPr>
        <w:tc>
          <w:tcPr>
            <w:tcW w:w="5007" w:type="dxa"/>
            <w:vAlign w:val="center"/>
          </w:tcPr>
          <w:p w:rsidR="0034791B" w:rsidRPr="00E7031B" w:rsidRDefault="0034791B" w:rsidP="0041050F">
            <w:pPr>
              <w:tabs>
                <w:tab w:val="left" w:pos="284"/>
                <w:tab w:val="left" w:pos="4680"/>
                <w:tab w:val="left" w:pos="5670"/>
              </w:tabs>
              <w:spacing w:before="120"/>
            </w:pPr>
          </w:p>
        </w:tc>
        <w:tc>
          <w:tcPr>
            <w:tcW w:w="4997" w:type="dxa"/>
            <w:vAlign w:val="center"/>
          </w:tcPr>
          <w:p w:rsidR="0034791B" w:rsidRPr="00E7031B" w:rsidRDefault="0034791B" w:rsidP="0041050F">
            <w:pPr>
              <w:tabs>
                <w:tab w:val="left" w:pos="284"/>
                <w:tab w:val="left" w:pos="4680"/>
                <w:tab w:val="left" w:pos="5670"/>
              </w:tabs>
              <w:spacing w:before="120"/>
            </w:pPr>
          </w:p>
        </w:tc>
      </w:tr>
    </w:tbl>
    <w:p w:rsidR="003B3F99" w:rsidRDefault="003B3F99" w:rsidP="00D53C27">
      <w:pPr>
        <w:tabs>
          <w:tab w:val="left" w:pos="284"/>
          <w:tab w:val="left" w:pos="4680"/>
          <w:tab w:val="left" w:pos="5670"/>
        </w:tabs>
        <w:spacing w:before="120"/>
        <w:jc w:val="both"/>
        <w:rPr>
          <w:b/>
          <w:sz w:val="22"/>
          <w:szCs w:val="22"/>
        </w:rPr>
      </w:pPr>
    </w:p>
    <w:p w:rsidR="0034791B" w:rsidRDefault="0034791B" w:rsidP="00D53C27">
      <w:pPr>
        <w:tabs>
          <w:tab w:val="left" w:pos="284"/>
          <w:tab w:val="left" w:pos="4680"/>
          <w:tab w:val="left" w:pos="5670"/>
        </w:tabs>
        <w:spacing w:before="120"/>
        <w:jc w:val="both"/>
        <w:rPr>
          <w:b/>
          <w:sz w:val="23"/>
          <w:szCs w:val="23"/>
          <w:u w:val="single"/>
        </w:rPr>
      </w:pPr>
      <w:r w:rsidRPr="00D53C27">
        <w:rPr>
          <w:b/>
          <w:sz w:val="22"/>
          <w:szCs w:val="22"/>
        </w:rPr>
        <w:t>VIII.</w:t>
      </w:r>
      <w:r>
        <w:rPr>
          <w:b/>
          <w:sz w:val="22"/>
          <w:szCs w:val="22"/>
        </w:rPr>
        <w:t xml:space="preserve"> </w:t>
      </w:r>
      <w:r w:rsidRPr="00D53C27">
        <w:rPr>
          <w:b/>
          <w:sz w:val="23"/>
          <w:szCs w:val="23"/>
          <w:u w:val="single"/>
        </w:rPr>
        <w:t>Doba plnění</w:t>
      </w:r>
    </w:p>
    <w:p w:rsidR="0034791B" w:rsidRPr="0007139E" w:rsidRDefault="0034791B" w:rsidP="00D53C27">
      <w:pPr>
        <w:tabs>
          <w:tab w:val="left" w:pos="284"/>
          <w:tab w:val="left" w:pos="4680"/>
          <w:tab w:val="left" w:pos="5670"/>
        </w:tabs>
        <w:spacing w:before="120"/>
        <w:jc w:val="both"/>
        <w:rPr>
          <w:sz w:val="23"/>
          <w:szCs w:val="23"/>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0"/>
        <w:gridCol w:w="3413"/>
        <w:gridCol w:w="3231"/>
      </w:tblGrid>
      <w:tr w:rsidR="0034791B" w:rsidRPr="00443631" w:rsidTr="00E7031B">
        <w:tc>
          <w:tcPr>
            <w:tcW w:w="3420" w:type="dxa"/>
          </w:tcPr>
          <w:p w:rsidR="0034791B" w:rsidRPr="00E7031B" w:rsidRDefault="0034791B" w:rsidP="0041050F">
            <w:pPr>
              <w:tabs>
                <w:tab w:val="left" w:pos="284"/>
                <w:tab w:val="left" w:pos="4680"/>
                <w:tab w:val="left" w:pos="5670"/>
              </w:tabs>
              <w:spacing w:before="120"/>
              <w:jc w:val="center"/>
              <w:rPr>
                <w:sz w:val="21"/>
                <w:szCs w:val="21"/>
              </w:rPr>
            </w:pPr>
            <w:r w:rsidRPr="00E7031B">
              <w:rPr>
                <w:sz w:val="21"/>
                <w:szCs w:val="21"/>
              </w:rPr>
              <w:t>Účinnost smlouvy od</w:t>
            </w:r>
          </w:p>
        </w:tc>
        <w:tc>
          <w:tcPr>
            <w:tcW w:w="3413" w:type="dxa"/>
          </w:tcPr>
          <w:p w:rsidR="0034791B" w:rsidRPr="00E7031B" w:rsidRDefault="0034791B" w:rsidP="0041050F">
            <w:pPr>
              <w:tabs>
                <w:tab w:val="left" w:pos="284"/>
                <w:tab w:val="left" w:pos="4680"/>
                <w:tab w:val="left" w:pos="5670"/>
              </w:tabs>
              <w:spacing w:before="120"/>
              <w:jc w:val="center"/>
              <w:rPr>
                <w:sz w:val="21"/>
                <w:szCs w:val="21"/>
              </w:rPr>
            </w:pPr>
            <w:r w:rsidRPr="00E7031B">
              <w:rPr>
                <w:sz w:val="21"/>
                <w:szCs w:val="21"/>
              </w:rPr>
              <w:t>Doba určitá</w:t>
            </w:r>
          </w:p>
        </w:tc>
        <w:tc>
          <w:tcPr>
            <w:tcW w:w="3231" w:type="dxa"/>
          </w:tcPr>
          <w:p w:rsidR="0034791B" w:rsidRPr="00E7031B" w:rsidRDefault="0034791B" w:rsidP="0041050F">
            <w:pPr>
              <w:tabs>
                <w:tab w:val="left" w:pos="284"/>
                <w:tab w:val="left" w:pos="4680"/>
                <w:tab w:val="left" w:pos="5670"/>
              </w:tabs>
              <w:spacing w:before="120"/>
              <w:jc w:val="center"/>
              <w:rPr>
                <w:sz w:val="21"/>
                <w:szCs w:val="21"/>
              </w:rPr>
            </w:pPr>
            <w:r w:rsidRPr="00E7031B">
              <w:rPr>
                <w:sz w:val="21"/>
                <w:szCs w:val="21"/>
              </w:rPr>
              <w:t>Doba neurčitá</w:t>
            </w:r>
          </w:p>
        </w:tc>
      </w:tr>
      <w:tr w:rsidR="0034791B" w:rsidRPr="00F361EE" w:rsidTr="00F361EE">
        <w:tc>
          <w:tcPr>
            <w:tcW w:w="3420" w:type="dxa"/>
            <w:vAlign w:val="center"/>
          </w:tcPr>
          <w:p w:rsidR="0034791B" w:rsidRPr="00F361EE" w:rsidRDefault="0034791B" w:rsidP="00F361EE">
            <w:pPr>
              <w:tabs>
                <w:tab w:val="left" w:pos="284"/>
                <w:tab w:val="left" w:pos="4680"/>
                <w:tab w:val="left" w:pos="5670"/>
              </w:tabs>
              <w:spacing w:before="120"/>
              <w:jc w:val="center"/>
              <w:rPr>
                <w:b/>
                <w:u w:val="single"/>
              </w:rPr>
            </w:pPr>
          </w:p>
        </w:tc>
        <w:tc>
          <w:tcPr>
            <w:tcW w:w="3413" w:type="dxa"/>
            <w:vAlign w:val="center"/>
          </w:tcPr>
          <w:p w:rsidR="0034791B" w:rsidRPr="00F361EE" w:rsidRDefault="0034791B" w:rsidP="00F361EE">
            <w:pPr>
              <w:tabs>
                <w:tab w:val="left" w:pos="284"/>
                <w:tab w:val="left" w:pos="4680"/>
                <w:tab w:val="left" w:pos="5670"/>
              </w:tabs>
              <w:spacing w:before="120"/>
              <w:jc w:val="center"/>
              <w:rPr>
                <w:b/>
                <w:u w:val="single"/>
              </w:rPr>
            </w:pPr>
          </w:p>
        </w:tc>
        <w:tc>
          <w:tcPr>
            <w:tcW w:w="3231" w:type="dxa"/>
            <w:vAlign w:val="center"/>
          </w:tcPr>
          <w:p w:rsidR="0034791B" w:rsidRPr="00F361EE" w:rsidRDefault="00F361EE" w:rsidP="00F361EE">
            <w:pPr>
              <w:tabs>
                <w:tab w:val="left" w:pos="284"/>
                <w:tab w:val="left" w:pos="4680"/>
                <w:tab w:val="left" w:pos="5670"/>
              </w:tabs>
              <w:spacing w:before="120"/>
              <w:jc w:val="center"/>
              <w:rPr>
                <w:b/>
                <w:u w:val="single"/>
              </w:rPr>
            </w:pPr>
            <w:r w:rsidRPr="00F361EE">
              <w:rPr>
                <w:b/>
                <w:u w:val="single"/>
              </w:rPr>
              <w:t>ANO</w:t>
            </w:r>
          </w:p>
        </w:tc>
      </w:tr>
    </w:tbl>
    <w:p w:rsidR="00F21081" w:rsidRDefault="00F21081" w:rsidP="00F21081">
      <w:pPr>
        <w:spacing w:before="120"/>
        <w:jc w:val="both"/>
        <w:rPr>
          <w:b/>
          <w:sz w:val="23"/>
          <w:szCs w:val="23"/>
          <w:u w:val="single"/>
        </w:rPr>
      </w:pPr>
    </w:p>
    <w:p w:rsidR="0034791B" w:rsidRPr="00F21081" w:rsidRDefault="0034791B" w:rsidP="00F21081">
      <w:pPr>
        <w:numPr>
          <w:ilvl w:val="0"/>
          <w:numId w:val="38"/>
        </w:numPr>
        <w:tabs>
          <w:tab w:val="clear" w:pos="1080"/>
        </w:tabs>
        <w:spacing w:before="120"/>
        <w:ind w:left="360" w:hanging="360"/>
        <w:jc w:val="both"/>
        <w:rPr>
          <w:b/>
          <w:sz w:val="23"/>
          <w:szCs w:val="23"/>
          <w:u w:val="single"/>
        </w:rPr>
      </w:pPr>
      <w:r w:rsidRPr="00F21081">
        <w:rPr>
          <w:b/>
          <w:sz w:val="23"/>
          <w:szCs w:val="23"/>
          <w:u w:val="single"/>
        </w:rPr>
        <w:t>Nedílnou součástí této smlouvy jsou Všeobecné obchodní podmínky odvádění odpadních vod (v této smlouvě označované též jako „VOP“)</w:t>
      </w:r>
    </w:p>
    <w:p w:rsidR="0041050F" w:rsidRPr="00D53C27" w:rsidRDefault="0041050F" w:rsidP="0041050F">
      <w:pPr>
        <w:spacing w:before="120"/>
        <w:ind w:left="360"/>
        <w:jc w:val="both"/>
        <w:rPr>
          <w:b/>
          <w:sz w:val="23"/>
          <w:szCs w:val="23"/>
          <w:u w:val="single"/>
        </w:rPr>
      </w:pPr>
    </w:p>
    <w:p w:rsidR="0034791B" w:rsidRDefault="0034791B" w:rsidP="00D1208A">
      <w:pPr>
        <w:numPr>
          <w:ilvl w:val="0"/>
          <w:numId w:val="38"/>
        </w:numPr>
        <w:tabs>
          <w:tab w:val="clear" w:pos="1080"/>
        </w:tabs>
        <w:spacing w:before="120" w:after="20"/>
        <w:ind w:left="360" w:hanging="360"/>
        <w:jc w:val="both"/>
        <w:rPr>
          <w:b/>
          <w:sz w:val="23"/>
          <w:szCs w:val="23"/>
          <w:u w:val="single"/>
        </w:rPr>
      </w:pPr>
      <w:r w:rsidRPr="00D1208A">
        <w:rPr>
          <w:b/>
          <w:sz w:val="23"/>
          <w:szCs w:val="23"/>
          <w:u w:val="single"/>
        </w:rPr>
        <w:t xml:space="preserve">Přílohy a zvláštní ujednání </w:t>
      </w:r>
    </w:p>
    <w:p w:rsidR="0034791B" w:rsidRDefault="0034791B" w:rsidP="00260D8D">
      <w:pPr>
        <w:spacing w:before="120" w:after="20"/>
        <w:jc w:val="both"/>
        <w:rPr>
          <w:b/>
          <w:sz w:val="23"/>
          <w:szCs w:val="23"/>
          <w:u w:val="single"/>
        </w:rPr>
      </w:pPr>
    </w:p>
    <w:tbl>
      <w:tblPr>
        <w:tblStyle w:val="Mkatabulky"/>
        <w:tblW w:w="0" w:type="auto"/>
        <w:tblInd w:w="360" w:type="dxa"/>
        <w:tblLook w:val="04A0" w:firstRow="1" w:lastRow="0" w:firstColumn="1" w:lastColumn="0" w:noHBand="0" w:noVBand="1"/>
      </w:tblPr>
      <w:tblGrid>
        <w:gridCol w:w="741"/>
        <w:gridCol w:w="9433"/>
      </w:tblGrid>
      <w:tr w:rsidR="00775250" w:rsidTr="00F21081">
        <w:tc>
          <w:tcPr>
            <w:tcW w:w="741" w:type="dxa"/>
            <w:tcBorders>
              <w:bottom w:val="single" w:sz="4" w:space="0" w:color="auto"/>
            </w:tcBorders>
          </w:tcPr>
          <w:p w:rsidR="00775250" w:rsidRDefault="0041050F" w:rsidP="00775250">
            <w:pPr>
              <w:spacing w:before="120" w:after="20"/>
              <w:jc w:val="both"/>
              <w:rPr>
                <w:b/>
                <w:sz w:val="23"/>
                <w:szCs w:val="23"/>
                <w:u w:val="single"/>
              </w:rPr>
            </w:pPr>
            <w:r>
              <w:rPr>
                <w:b/>
                <w:sz w:val="23"/>
                <w:szCs w:val="23"/>
                <w:u w:val="single"/>
              </w:rPr>
              <w:t>ANO</w:t>
            </w:r>
          </w:p>
        </w:tc>
        <w:tc>
          <w:tcPr>
            <w:tcW w:w="9433" w:type="dxa"/>
          </w:tcPr>
          <w:p w:rsidR="00775250" w:rsidRPr="00775250" w:rsidRDefault="00775250" w:rsidP="00775250">
            <w:pPr>
              <w:spacing w:before="120" w:after="20"/>
              <w:jc w:val="both"/>
              <w:rPr>
                <w:sz w:val="23"/>
                <w:szCs w:val="23"/>
              </w:rPr>
            </w:pPr>
            <w:r w:rsidRPr="00775250">
              <w:rPr>
                <w:sz w:val="23"/>
                <w:szCs w:val="23"/>
              </w:rPr>
              <w:t>Příloha č. 1</w:t>
            </w:r>
            <w:r>
              <w:rPr>
                <w:sz w:val="23"/>
                <w:szCs w:val="23"/>
              </w:rPr>
              <w:t xml:space="preserve"> – VŠEOBECNÉ OBCHDONÍ PODMÍNKY ODVÁDĚNÍ ODPADNÍCH VOD</w:t>
            </w:r>
          </w:p>
        </w:tc>
      </w:tr>
      <w:tr w:rsidR="00775250" w:rsidTr="00F21081">
        <w:tc>
          <w:tcPr>
            <w:tcW w:w="741" w:type="dxa"/>
            <w:tcBorders>
              <w:top w:val="single" w:sz="4" w:space="0" w:color="auto"/>
              <w:left w:val="single" w:sz="4" w:space="0" w:color="auto"/>
              <w:bottom w:val="single" w:sz="4" w:space="0" w:color="auto"/>
              <w:right w:val="single" w:sz="4" w:space="0" w:color="auto"/>
              <w:tl2br w:val="nil"/>
            </w:tcBorders>
          </w:tcPr>
          <w:p w:rsidR="00775250" w:rsidRDefault="00775250" w:rsidP="00775250">
            <w:pPr>
              <w:spacing w:before="120" w:after="20"/>
              <w:jc w:val="both"/>
              <w:rPr>
                <w:b/>
                <w:sz w:val="23"/>
                <w:szCs w:val="23"/>
                <w:u w:val="single"/>
              </w:rPr>
            </w:pPr>
          </w:p>
        </w:tc>
        <w:tc>
          <w:tcPr>
            <w:tcW w:w="9433" w:type="dxa"/>
            <w:tcBorders>
              <w:left w:val="single" w:sz="4" w:space="0" w:color="auto"/>
            </w:tcBorders>
          </w:tcPr>
          <w:p w:rsidR="00775250" w:rsidRPr="00775250" w:rsidRDefault="00775250" w:rsidP="00775250">
            <w:pPr>
              <w:spacing w:before="120" w:after="20"/>
              <w:jc w:val="both"/>
              <w:rPr>
                <w:sz w:val="23"/>
                <w:szCs w:val="23"/>
              </w:rPr>
            </w:pPr>
            <w:r>
              <w:rPr>
                <w:sz w:val="23"/>
                <w:szCs w:val="23"/>
              </w:rPr>
              <w:t>Příloha č. 2 – Podklad pro stanovení paušálu</w:t>
            </w:r>
          </w:p>
        </w:tc>
      </w:tr>
      <w:tr w:rsidR="00775250" w:rsidTr="00F21081">
        <w:tc>
          <w:tcPr>
            <w:tcW w:w="741" w:type="dxa"/>
            <w:tcBorders>
              <w:top w:val="single" w:sz="4" w:space="0" w:color="auto"/>
              <w:left w:val="single" w:sz="4" w:space="0" w:color="auto"/>
              <w:bottom w:val="single" w:sz="4" w:space="0" w:color="auto"/>
              <w:right w:val="single" w:sz="4" w:space="0" w:color="auto"/>
              <w:tl2br w:val="nil"/>
            </w:tcBorders>
          </w:tcPr>
          <w:p w:rsidR="00775250" w:rsidRDefault="00775250" w:rsidP="00775250">
            <w:pPr>
              <w:spacing w:before="120" w:after="20"/>
              <w:jc w:val="both"/>
              <w:rPr>
                <w:b/>
                <w:sz w:val="23"/>
                <w:szCs w:val="23"/>
                <w:u w:val="single"/>
              </w:rPr>
            </w:pPr>
          </w:p>
        </w:tc>
        <w:tc>
          <w:tcPr>
            <w:tcW w:w="9433" w:type="dxa"/>
            <w:tcBorders>
              <w:left w:val="single" w:sz="4" w:space="0" w:color="auto"/>
            </w:tcBorders>
          </w:tcPr>
          <w:p w:rsidR="00775250" w:rsidRPr="00775250" w:rsidRDefault="00775250" w:rsidP="00775250">
            <w:pPr>
              <w:spacing w:before="120" w:after="20"/>
              <w:jc w:val="both"/>
              <w:rPr>
                <w:sz w:val="23"/>
                <w:szCs w:val="23"/>
              </w:rPr>
            </w:pPr>
            <w:r w:rsidRPr="00775250">
              <w:rPr>
                <w:sz w:val="23"/>
                <w:szCs w:val="23"/>
              </w:rPr>
              <w:t xml:space="preserve">Příloha č. 3 </w:t>
            </w:r>
            <w:r>
              <w:rPr>
                <w:sz w:val="23"/>
                <w:szCs w:val="23"/>
              </w:rPr>
              <w:t>– Vlastní studna</w:t>
            </w:r>
          </w:p>
        </w:tc>
      </w:tr>
      <w:tr w:rsidR="00775250" w:rsidTr="00F21081">
        <w:tc>
          <w:tcPr>
            <w:tcW w:w="741" w:type="dxa"/>
            <w:tcBorders>
              <w:top w:val="single" w:sz="4" w:space="0" w:color="auto"/>
              <w:left w:val="single" w:sz="4" w:space="0" w:color="auto"/>
              <w:bottom w:val="single" w:sz="4" w:space="0" w:color="auto"/>
              <w:right w:val="single" w:sz="4" w:space="0" w:color="auto"/>
              <w:tl2br w:val="nil"/>
            </w:tcBorders>
          </w:tcPr>
          <w:p w:rsidR="00775250" w:rsidRDefault="00775250" w:rsidP="00775250">
            <w:pPr>
              <w:spacing w:before="120" w:after="20"/>
              <w:jc w:val="both"/>
              <w:rPr>
                <w:b/>
                <w:sz w:val="23"/>
                <w:szCs w:val="23"/>
                <w:u w:val="single"/>
              </w:rPr>
            </w:pPr>
          </w:p>
        </w:tc>
        <w:tc>
          <w:tcPr>
            <w:tcW w:w="9433" w:type="dxa"/>
            <w:tcBorders>
              <w:left w:val="single" w:sz="4" w:space="0" w:color="auto"/>
            </w:tcBorders>
          </w:tcPr>
          <w:p w:rsidR="00775250" w:rsidRPr="0041050F" w:rsidRDefault="0041050F" w:rsidP="00775250">
            <w:pPr>
              <w:spacing w:before="120" w:after="20"/>
              <w:jc w:val="both"/>
              <w:rPr>
                <w:sz w:val="23"/>
                <w:szCs w:val="23"/>
              </w:rPr>
            </w:pPr>
            <w:r w:rsidRPr="0041050F">
              <w:rPr>
                <w:sz w:val="23"/>
                <w:szCs w:val="23"/>
              </w:rPr>
              <w:t>Provozní řád domovní čerpací stanice tlakové kanalizace</w:t>
            </w:r>
          </w:p>
        </w:tc>
      </w:tr>
      <w:tr w:rsidR="00775250" w:rsidTr="00F21081">
        <w:tc>
          <w:tcPr>
            <w:tcW w:w="741" w:type="dxa"/>
            <w:tcBorders>
              <w:top w:val="single" w:sz="4" w:space="0" w:color="auto"/>
            </w:tcBorders>
          </w:tcPr>
          <w:p w:rsidR="00775250" w:rsidRDefault="00775250" w:rsidP="00775250">
            <w:pPr>
              <w:spacing w:before="120" w:after="20"/>
              <w:jc w:val="both"/>
              <w:rPr>
                <w:b/>
                <w:sz w:val="23"/>
                <w:szCs w:val="23"/>
                <w:u w:val="single"/>
              </w:rPr>
            </w:pPr>
          </w:p>
        </w:tc>
        <w:tc>
          <w:tcPr>
            <w:tcW w:w="9433" w:type="dxa"/>
          </w:tcPr>
          <w:p w:rsidR="00775250" w:rsidRDefault="00775250" w:rsidP="00775250">
            <w:pPr>
              <w:spacing w:before="120" w:after="20"/>
              <w:jc w:val="both"/>
              <w:rPr>
                <w:b/>
                <w:sz w:val="23"/>
                <w:szCs w:val="23"/>
                <w:u w:val="single"/>
              </w:rPr>
            </w:pPr>
          </w:p>
        </w:tc>
      </w:tr>
    </w:tbl>
    <w:p w:rsidR="00775250" w:rsidRPr="00D1208A" w:rsidRDefault="00775250" w:rsidP="00775250">
      <w:pPr>
        <w:spacing w:before="120" w:after="20"/>
        <w:ind w:left="360"/>
        <w:jc w:val="both"/>
        <w:rPr>
          <w:b/>
          <w:sz w:val="23"/>
          <w:szCs w:val="23"/>
          <w:u w:val="single"/>
        </w:rPr>
      </w:pPr>
    </w:p>
    <w:p w:rsidR="0034791B" w:rsidRDefault="0034791B" w:rsidP="00260D8D">
      <w:pPr>
        <w:numPr>
          <w:ilvl w:val="0"/>
          <w:numId w:val="38"/>
        </w:numPr>
        <w:tabs>
          <w:tab w:val="clear" w:pos="1080"/>
        </w:tabs>
        <w:spacing w:before="120"/>
        <w:ind w:left="360" w:hanging="360"/>
        <w:jc w:val="both"/>
        <w:rPr>
          <w:b/>
          <w:sz w:val="23"/>
          <w:szCs w:val="23"/>
          <w:u w:val="single"/>
        </w:rPr>
      </w:pPr>
      <w:r w:rsidRPr="00D1208A">
        <w:rPr>
          <w:b/>
          <w:sz w:val="23"/>
          <w:szCs w:val="23"/>
          <w:u w:val="single"/>
        </w:rPr>
        <w:t>Smlouva je vypracována ve 2 stejnopisech s platností originálu; po jednom vyhotovení pro dodavatele a odběratele.</w:t>
      </w:r>
    </w:p>
    <w:p w:rsidR="00F361EE" w:rsidRPr="00260D8D" w:rsidRDefault="00F361EE" w:rsidP="00F361EE">
      <w:pPr>
        <w:spacing w:before="120"/>
        <w:ind w:left="360"/>
        <w:jc w:val="both"/>
        <w:rPr>
          <w:b/>
          <w:sz w:val="23"/>
          <w:szCs w:val="23"/>
          <w:u w:val="single"/>
        </w:rPr>
      </w:pPr>
      <w:r>
        <w:rPr>
          <w:b/>
          <w:sz w:val="23"/>
          <w:szCs w:val="23"/>
          <w:u w:val="single"/>
        </w:rPr>
        <w:t>Tato smlouva byla schválena usnesením Rady obce Radiměř dne 07.11.2013 usnesením č…/07.11.2013</w:t>
      </w:r>
    </w:p>
    <w:p w:rsidR="0034791B" w:rsidRDefault="0034791B" w:rsidP="00ED606D">
      <w:pPr>
        <w:tabs>
          <w:tab w:val="left" w:pos="540"/>
          <w:tab w:val="left" w:pos="4680"/>
          <w:tab w:val="left" w:pos="5670"/>
        </w:tabs>
        <w:jc w:val="both"/>
        <w:rPr>
          <w:sz w:val="23"/>
          <w:szCs w:val="23"/>
        </w:rPr>
      </w:pPr>
    </w:p>
    <w:p w:rsidR="0041050F" w:rsidRDefault="0041050F" w:rsidP="00ED606D">
      <w:pPr>
        <w:tabs>
          <w:tab w:val="left" w:pos="540"/>
          <w:tab w:val="left" w:pos="4680"/>
          <w:tab w:val="left" w:pos="5670"/>
        </w:tabs>
        <w:jc w:val="both"/>
        <w:rPr>
          <w:sz w:val="23"/>
          <w:szCs w:val="23"/>
        </w:rPr>
      </w:pPr>
    </w:p>
    <w:p w:rsidR="0034791B" w:rsidRPr="0007139E" w:rsidRDefault="0034791B" w:rsidP="00ED606D">
      <w:pPr>
        <w:tabs>
          <w:tab w:val="left" w:pos="540"/>
          <w:tab w:val="left" w:pos="4680"/>
          <w:tab w:val="left" w:pos="5670"/>
        </w:tabs>
        <w:jc w:val="both"/>
        <w:rPr>
          <w:sz w:val="23"/>
          <w:szCs w:val="23"/>
        </w:rPr>
      </w:pPr>
      <w:r w:rsidRPr="0007139E">
        <w:rPr>
          <w:sz w:val="23"/>
          <w:szCs w:val="23"/>
        </w:rPr>
        <w:t>V </w:t>
      </w:r>
      <w:r>
        <w:rPr>
          <w:sz w:val="23"/>
          <w:szCs w:val="23"/>
        </w:rPr>
        <w:t>Radiměři</w:t>
      </w:r>
      <w:r w:rsidRPr="0007139E">
        <w:rPr>
          <w:sz w:val="23"/>
          <w:szCs w:val="23"/>
        </w:rPr>
        <w:t xml:space="preserve"> dne ………………</w:t>
      </w:r>
    </w:p>
    <w:p w:rsidR="0041050F" w:rsidRDefault="0041050F" w:rsidP="00ED606D">
      <w:pPr>
        <w:tabs>
          <w:tab w:val="left" w:pos="540"/>
          <w:tab w:val="left" w:pos="4680"/>
          <w:tab w:val="left" w:pos="5670"/>
        </w:tabs>
        <w:jc w:val="both"/>
        <w:rPr>
          <w:sz w:val="23"/>
          <w:szCs w:val="23"/>
        </w:rPr>
      </w:pPr>
    </w:p>
    <w:p w:rsidR="0034791B" w:rsidRPr="0007139E" w:rsidRDefault="0034791B" w:rsidP="00ED606D">
      <w:pPr>
        <w:tabs>
          <w:tab w:val="left" w:pos="540"/>
          <w:tab w:val="left" w:pos="4680"/>
          <w:tab w:val="left" w:pos="5670"/>
        </w:tabs>
        <w:jc w:val="both"/>
        <w:rPr>
          <w:sz w:val="23"/>
          <w:szCs w:val="23"/>
        </w:rPr>
      </w:pPr>
      <w:r w:rsidRPr="0007139E">
        <w:rPr>
          <w:sz w:val="23"/>
          <w:szCs w:val="23"/>
        </w:rPr>
        <w:t>Za dodavatele:</w:t>
      </w:r>
      <w:r w:rsidRPr="0007139E">
        <w:rPr>
          <w:sz w:val="23"/>
          <w:szCs w:val="23"/>
        </w:rPr>
        <w:tab/>
      </w:r>
      <w:r w:rsidRPr="0007139E">
        <w:rPr>
          <w:sz w:val="23"/>
          <w:szCs w:val="23"/>
        </w:rPr>
        <w:tab/>
        <w:t>Odběratel :</w:t>
      </w:r>
    </w:p>
    <w:p w:rsidR="0034791B" w:rsidRPr="0007139E" w:rsidRDefault="0034791B" w:rsidP="00ED606D">
      <w:pPr>
        <w:tabs>
          <w:tab w:val="left" w:pos="540"/>
          <w:tab w:val="left" w:pos="4680"/>
          <w:tab w:val="left" w:pos="5670"/>
        </w:tabs>
        <w:jc w:val="both"/>
        <w:rPr>
          <w:sz w:val="23"/>
          <w:szCs w:val="23"/>
        </w:rPr>
      </w:pPr>
    </w:p>
    <w:p w:rsidR="0034791B" w:rsidRPr="0007139E" w:rsidRDefault="0034791B" w:rsidP="0007139E">
      <w:pPr>
        <w:tabs>
          <w:tab w:val="center" w:pos="2127"/>
          <w:tab w:val="center" w:pos="7797"/>
        </w:tabs>
        <w:jc w:val="both"/>
        <w:rPr>
          <w:sz w:val="23"/>
          <w:szCs w:val="23"/>
        </w:rPr>
      </w:pPr>
      <w:r w:rsidRPr="0007139E">
        <w:rPr>
          <w:sz w:val="23"/>
          <w:szCs w:val="23"/>
        </w:rPr>
        <w:tab/>
        <w:t>………………………………………………….</w:t>
      </w:r>
      <w:r w:rsidRPr="0007139E">
        <w:rPr>
          <w:sz w:val="23"/>
          <w:szCs w:val="23"/>
        </w:rPr>
        <w:tab/>
        <w:t>…………………………………………………</w:t>
      </w:r>
    </w:p>
    <w:p w:rsidR="0034791B" w:rsidRPr="0007139E" w:rsidRDefault="0041050F" w:rsidP="0007139E">
      <w:pPr>
        <w:tabs>
          <w:tab w:val="center" w:pos="2127"/>
          <w:tab w:val="center" w:pos="7797"/>
        </w:tabs>
        <w:jc w:val="both"/>
        <w:rPr>
          <w:sz w:val="23"/>
          <w:szCs w:val="23"/>
        </w:rPr>
      </w:pPr>
      <w:r>
        <w:rPr>
          <w:sz w:val="23"/>
          <w:szCs w:val="23"/>
        </w:rPr>
        <w:tab/>
        <w:t>Roman Satrapa</w:t>
      </w:r>
      <w:r w:rsidR="00313157">
        <w:rPr>
          <w:sz w:val="23"/>
          <w:szCs w:val="23"/>
        </w:rPr>
        <w:t xml:space="preserve">, </w:t>
      </w:r>
      <w:bookmarkStart w:id="0" w:name="_GoBack"/>
      <w:bookmarkEnd w:id="0"/>
      <w:r w:rsidR="0034791B">
        <w:rPr>
          <w:sz w:val="23"/>
          <w:szCs w:val="23"/>
        </w:rPr>
        <w:t>starosta Obce Radiměř</w:t>
      </w:r>
    </w:p>
    <w:sectPr w:rsidR="0034791B" w:rsidRPr="0007139E" w:rsidSect="006868B8">
      <w:headerReference w:type="default" r:id="rId10"/>
      <w:footerReference w:type="default" r:id="rId11"/>
      <w:pgSz w:w="11906" w:h="16838" w:code="9"/>
      <w:pgMar w:top="719" w:right="737" w:bottom="719" w:left="851"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BA" w:rsidRDefault="00A02FBA" w:rsidP="00297C59">
      <w:r>
        <w:separator/>
      </w:r>
    </w:p>
  </w:endnote>
  <w:endnote w:type="continuationSeparator" w:id="0">
    <w:p w:rsidR="00A02FBA" w:rsidRDefault="00A02FBA" w:rsidP="0029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1B" w:rsidRPr="00017AD7" w:rsidRDefault="0034791B">
    <w:pPr>
      <w:pStyle w:val="Zpat"/>
      <w:jc w:val="right"/>
      <w:rPr>
        <w:sz w:val="18"/>
        <w:szCs w:val="18"/>
      </w:rPr>
    </w:pPr>
    <w:r w:rsidRPr="00017AD7">
      <w:rPr>
        <w:sz w:val="18"/>
        <w:szCs w:val="18"/>
      </w:rPr>
      <w:fldChar w:fldCharType="begin"/>
    </w:r>
    <w:r w:rsidRPr="00017AD7">
      <w:rPr>
        <w:sz w:val="18"/>
        <w:szCs w:val="18"/>
      </w:rPr>
      <w:instrText xml:space="preserve"> PAGE   \* MERGEFORMAT </w:instrText>
    </w:r>
    <w:r w:rsidRPr="00017AD7">
      <w:rPr>
        <w:sz w:val="18"/>
        <w:szCs w:val="18"/>
      </w:rPr>
      <w:fldChar w:fldCharType="separate"/>
    </w:r>
    <w:r w:rsidR="001075DF">
      <w:rPr>
        <w:noProof/>
        <w:sz w:val="18"/>
        <w:szCs w:val="18"/>
      </w:rPr>
      <w:t>3</w:t>
    </w:r>
    <w:r w:rsidRPr="00017AD7">
      <w:rPr>
        <w:sz w:val="18"/>
        <w:szCs w:val="18"/>
      </w:rPr>
      <w:fldChar w:fldCharType="end"/>
    </w:r>
  </w:p>
  <w:p w:rsidR="0034791B" w:rsidRDefault="003479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BA" w:rsidRDefault="00A02FBA" w:rsidP="00297C59">
      <w:r>
        <w:separator/>
      </w:r>
    </w:p>
  </w:footnote>
  <w:footnote w:type="continuationSeparator" w:id="0">
    <w:p w:rsidR="00A02FBA" w:rsidRDefault="00A02FBA" w:rsidP="0029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B8" w:rsidRDefault="006868B8" w:rsidP="006868B8">
    <w:pPr>
      <w:jc w:val="center"/>
      <w:rPr>
        <w:rFonts w:ascii="Century Gothic" w:hAnsi="Century Gothic"/>
        <w:b/>
        <w:bCs/>
      </w:rPr>
    </w:pPr>
    <w:r>
      <w:rPr>
        <w:rFonts w:ascii="Century Gothic" w:hAnsi="Century Gothic"/>
        <w:b/>
        <w:bCs/>
        <w:noProof/>
      </w:rPr>
      <w:drawing>
        <wp:anchor distT="0" distB="0" distL="114300" distR="114300" simplePos="0" relativeHeight="251659264" behindDoc="1" locked="0" layoutInCell="1" allowOverlap="1" wp14:anchorId="23068276" wp14:editId="4BC79C31">
          <wp:simplePos x="0" y="0"/>
          <wp:positionH relativeFrom="column">
            <wp:posOffset>114300</wp:posOffset>
          </wp:positionH>
          <wp:positionV relativeFrom="paragraph">
            <wp:posOffset>-342900</wp:posOffset>
          </wp:positionV>
          <wp:extent cx="803910" cy="899795"/>
          <wp:effectExtent l="0" t="0" r="0" b="0"/>
          <wp:wrapTight wrapText="bothSides">
            <wp:wrapPolygon edited="0">
              <wp:start x="0" y="0"/>
              <wp:lineTo x="0" y="21036"/>
              <wp:lineTo x="20986" y="21036"/>
              <wp:lineTo x="20986" y="0"/>
              <wp:lineTo x="0" y="0"/>
            </wp:wrapPolygon>
          </wp:wrapTight>
          <wp:docPr id="1" name="Obrázek 1" descr="RADIMĚŘ znak 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RADIMĚŘ znak BAR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1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454">
      <w:rPr>
        <w:rFonts w:ascii="Century Gothic" w:hAnsi="Century Gothic"/>
        <w:b/>
        <w:bCs/>
        <w:noProof/>
      </w:rPr>
      <w:t>OBEC</w:t>
    </w:r>
    <w:r>
      <w:rPr>
        <w:rFonts w:ascii="Century Gothic" w:hAnsi="Century Gothic"/>
        <w:b/>
        <w:bCs/>
      </w:rPr>
      <w:t xml:space="preserve">  RADIMĚŘ</w:t>
    </w:r>
  </w:p>
  <w:p w:rsidR="006868B8" w:rsidRDefault="006868B8" w:rsidP="006868B8">
    <w:pPr>
      <w:jc w:val="center"/>
      <w:rPr>
        <w:rFonts w:ascii="Century Gothic" w:hAnsi="Century Gothic"/>
      </w:rPr>
    </w:pPr>
    <w:r>
      <w:rPr>
        <w:rFonts w:ascii="Century Gothic" w:hAnsi="Century Gothic"/>
        <w:b/>
        <w:bCs/>
      </w:rPr>
      <w:t>569 07 Radiměř č.p. 170</w:t>
    </w:r>
  </w:p>
  <w:p w:rsidR="006868B8" w:rsidRDefault="006868B8" w:rsidP="006868B8">
    <w:pPr>
      <w:jc w:val="center"/>
      <w:rPr>
        <w:rFonts w:ascii="Century Gothic" w:hAnsi="Century Gothic"/>
      </w:rPr>
    </w:pPr>
  </w:p>
  <w:p w:rsidR="006868B8" w:rsidRDefault="006868B8" w:rsidP="006868B8">
    <w:pPr>
      <w:pBdr>
        <w:bottom w:val="single" w:sz="4" w:space="1" w:color="auto"/>
      </w:pBdr>
      <w:jc w:val="center"/>
      <w:rPr>
        <w:rFonts w:ascii="Century Gothic" w:hAnsi="Century Gothic"/>
      </w:rPr>
    </w:pPr>
  </w:p>
  <w:p w:rsidR="006868B8" w:rsidRDefault="006868B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C92"/>
    <w:multiLevelType w:val="hybridMultilevel"/>
    <w:tmpl w:val="CD723F3C"/>
    <w:lvl w:ilvl="0" w:tplc="E5C8ED82">
      <w:start w:val="1"/>
      <w:numFmt w:val="ordinal"/>
      <w:lvlText w:val="1.%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6731834"/>
    <w:multiLevelType w:val="hybridMultilevel"/>
    <w:tmpl w:val="70FCF4F0"/>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8A13A5F"/>
    <w:multiLevelType w:val="hybridMultilevel"/>
    <w:tmpl w:val="1EF89026"/>
    <w:lvl w:ilvl="0" w:tplc="E04E9836">
      <w:start w:val="1"/>
      <w:numFmt w:val="ordinal"/>
      <w:lvlText w:val="1.%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94C6BA1"/>
    <w:multiLevelType w:val="hybridMultilevel"/>
    <w:tmpl w:val="B85AD97A"/>
    <w:lvl w:ilvl="0" w:tplc="D8605C42">
      <w:start w:val="1"/>
      <w:numFmt w:val="decimal"/>
      <w:lvlText w:val="6.%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9D013E9"/>
    <w:multiLevelType w:val="hybridMultilevel"/>
    <w:tmpl w:val="4B44D522"/>
    <w:lvl w:ilvl="0" w:tplc="29922E2A">
      <w:start w:val="1"/>
      <w:numFmt w:val="ordinal"/>
      <w:lvlText w:val="11.%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A2A1C48"/>
    <w:multiLevelType w:val="hybridMultilevel"/>
    <w:tmpl w:val="1EB6A7AA"/>
    <w:lvl w:ilvl="0" w:tplc="F2426974">
      <w:start w:val="1"/>
      <w:numFmt w:val="ordinal"/>
      <w:lvlText w:val="7.%1"/>
      <w:lvlJc w:val="left"/>
      <w:pPr>
        <w:ind w:left="720" w:hanging="360"/>
      </w:pPr>
      <w:rPr>
        <w:rFonts w:cs="Times New Roman" w:hint="default"/>
        <w:b w:val="0"/>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BD80935"/>
    <w:multiLevelType w:val="hybridMultilevel"/>
    <w:tmpl w:val="54ACCC36"/>
    <w:lvl w:ilvl="0" w:tplc="01AECDD0">
      <w:start w:val="1"/>
      <w:numFmt w:val="ordinal"/>
      <w:lvlText w:val="3.%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3C65722"/>
    <w:multiLevelType w:val="hybridMultilevel"/>
    <w:tmpl w:val="06EE50E8"/>
    <w:lvl w:ilvl="0" w:tplc="A8A2BDE2">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196C7241"/>
    <w:multiLevelType w:val="hybridMultilevel"/>
    <w:tmpl w:val="31EEDCA0"/>
    <w:lvl w:ilvl="0" w:tplc="37D8E0BC">
      <w:start w:val="1"/>
      <w:numFmt w:val="ordinal"/>
      <w:lvlText w:val="2.%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B7A60D8"/>
    <w:multiLevelType w:val="hybridMultilevel"/>
    <w:tmpl w:val="F72CE25E"/>
    <w:lvl w:ilvl="0" w:tplc="AFE8D21A">
      <w:start w:val="1"/>
      <w:numFmt w:val="ordinal"/>
      <w:lvlText w:val="3.%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F0110B0"/>
    <w:multiLevelType w:val="hybridMultilevel"/>
    <w:tmpl w:val="B1405DDC"/>
    <w:lvl w:ilvl="0" w:tplc="D0ACE8BA">
      <w:start w:val="1"/>
      <w:numFmt w:val="ordinal"/>
      <w:lvlText w:val="2.%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F233C10"/>
    <w:multiLevelType w:val="hybridMultilevel"/>
    <w:tmpl w:val="A844AD56"/>
    <w:lvl w:ilvl="0" w:tplc="1EC83BAC">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681F76"/>
    <w:multiLevelType w:val="hybridMultilevel"/>
    <w:tmpl w:val="77543706"/>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3">
    <w:nsid w:val="21B26FDC"/>
    <w:multiLevelType w:val="hybridMultilevel"/>
    <w:tmpl w:val="C6368B1A"/>
    <w:lvl w:ilvl="0" w:tplc="C52CC400">
      <w:start w:val="1"/>
      <w:numFmt w:val="lowerLetter"/>
      <w:lvlText w:val="%1)"/>
      <w:lvlJc w:val="left"/>
      <w:pPr>
        <w:ind w:left="1287" w:hanging="360"/>
      </w:pPr>
      <w:rPr>
        <w:rFonts w:cs="Times New Roman"/>
        <w:b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4">
    <w:nsid w:val="23EC5F66"/>
    <w:multiLevelType w:val="hybridMultilevel"/>
    <w:tmpl w:val="A5067FEE"/>
    <w:lvl w:ilvl="0" w:tplc="DA22D422">
      <w:start w:val="6"/>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737067E"/>
    <w:multiLevelType w:val="hybridMultilevel"/>
    <w:tmpl w:val="4C329D50"/>
    <w:lvl w:ilvl="0" w:tplc="B9A4695C">
      <w:start w:val="1"/>
      <w:numFmt w:val="ordinal"/>
      <w:lvlText w:val="6.%1"/>
      <w:lvlJc w:val="left"/>
      <w:pPr>
        <w:ind w:left="720" w:hanging="360"/>
      </w:pPr>
      <w:rPr>
        <w:rFonts w:ascii="Arial" w:hAnsi="Arial" w:cs="Arial" w:hint="default"/>
        <w:b w:val="0"/>
        <w:color w:val="auto"/>
        <w:sz w:val="18"/>
        <w:szCs w:val="1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8194F03"/>
    <w:multiLevelType w:val="hybridMultilevel"/>
    <w:tmpl w:val="E3967580"/>
    <w:lvl w:ilvl="0" w:tplc="C52CC400">
      <w:start w:val="1"/>
      <w:numFmt w:val="lowerLetter"/>
      <w:lvlText w:val="%1)"/>
      <w:lvlJc w:val="left"/>
      <w:pPr>
        <w:ind w:left="1287" w:hanging="360"/>
      </w:pPr>
      <w:rPr>
        <w:rFonts w:cs="Times New Roman"/>
        <w:b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7">
    <w:nsid w:val="3A7C5E4B"/>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8">
    <w:nsid w:val="41B8672E"/>
    <w:multiLevelType w:val="hybridMultilevel"/>
    <w:tmpl w:val="3E00F2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2381D6B"/>
    <w:multiLevelType w:val="hybridMultilevel"/>
    <w:tmpl w:val="11A078C4"/>
    <w:lvl w:ilvl="0" w:tplc="0B22997E">
      <w:start w:val="3"/>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47DA4181"/>
    <w:multiLevelType w:val="hybridMultilevel"/>
    <w:tmpl w:val="F4A88E9A"/>
    <w:lvl w:ilvl="0" w:tplc="578870FC">
      <w:start w:val="1"/>
      <w:numFmt w:val="ordinal"/>
      <w:lvlText w:val="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F4D094C"/>
    <w:multiLevelType w:val="hybridMultilevel"/>
    <w:tmpl w:val="9E76ABC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4FBA5149"/>
    <w:multiLevelType w:val="hybridMultilevel"/>
    <w:tmpl w:val="BEBA5DB6"/>
    <w:lvl w:ilvl="0" w:tplc="56182EA4">
      <w:start w:val="1"/>
      <w:numFmt w:val="ordinal"/>
      <w:lvlText w:val="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1B4235D"/>
    <w:multiLevelType w:val="hybridMultilevel"/>
    <w:tmpl w:val="8864F20A"/>
    <w:lvl w:ilvl="0" w:tplc="45927936">
      <w:start w:val="1"/>
      <w:numFmt w:val="ordinal"/>
      <w:lvlText w:val="11.%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522227F5"/>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5">
    <w:nsid w:val="53745AE8"/>
    <w:multiLevelType w:val="hybridMultilevel"/>
    <w:tmpl w:val="F868353A"/>
    <w:lvl w:ilvl="0" w:tplc="50BE04DE">
      <w:start w:val="3"/>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56110B7D"/>
    <w:multiLevelType w:val="multilevel"/>
    <w:tmpl w:val="300A37F6"/>
    <w:lvl w:ilvl="0">
      <w:start w:val="6"/>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8E221E0"/>
    <w:multiLevelType w:val="hybridMultilevel"/>
    <w:tmpl w:val="BE181AD4"/>
    <w:lvl w:ilvl="0" w:tplc="96DAD4A8">
      <w:start w:val="1"/>
      <w:numFmt w:val="lowerLetter"/>
      <w:lvlText w:val="%1)"/>
      <w:lvlJc w:val="left"/>
      <w:pPr>
        <w:ind w:left="1287" w:hanging="360"/>
      </w:pPr>
      <w:rPr>
        <w:rFonts w:cs="Times New Roman"/>
        <w:b w:val="0"/>
        <w:i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8">
    <w:nsid w:val="5D677CC8"/>
    <w:multiLevelType w:val="multilevel"/>
    <w:tmpl w:val="A5067FEE"/>
    <w:lvl w:ilvl="0">
      <w:start w:val="6"/>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F922921"/>
    <w:multiLevelType w:val="hybridMultilevel"/>
    <w:tmpl w:val="BE181AD4"/>
    <w:lvl w:ilvl="0" w:tplc="96DAD4A8">
      <w:start w:val="1"/>
      <w:numFmt w:val="lowerLetter"/>
      <w:lvlText w:val="%1)"/>
      <w:lvlJc w:val="left"/>
      <w:pPr>
        <w:ind w:left="1287" w:hanging="360"/>
      </w:pPr>
      <w:rPr>
        <w:rFonts w:cs="Times New Roman"/>
        <w:b w:val="0"/>
        <w:i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0">
    <w:nsid w:val="5FF22019"/>
    <w:multiLevelType w:val="hybridMultilevel"/>
    <w:tmpl w:val="A90CC20E"/>
    <w:lvl w:ilvl="0" w:tplc="06986290">
      <w:start w:val="1"/>
      <w:numFmt w:val="ordinal"/>
      <w:lvlText w:val="8.%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60817DD8"/>
    <w:multiLevelType w:val="hybridMultilevel"/>
    <w:tmpl w:val="DFBA7998"/>
    <w:lvl w:ilvl="0" w:tplc="36889120">
      <w:start w:val="6"/>
      <w:numFmt w:val="upperRoman"/>
      <w:lvlText w:val="%1."/>
      <w:lvlJc w:val="left"/>
      <w:pPr>
        <w:tabs>
          <w:tab w:val="num" w:pos="1288"/>
        </w:tabs>
        <w:ind w:left="1288" w:hanging="720"/>
      </w:pPr>
      <w:rPr>
        <w:rFonts w:cs="Times New Roman" w:hint="default"/>
      </w:rPr>
    </w:lvl>
    <w:lvl w:ilvl="1" w:tplc="04050019" w:tentative="1">
      <w:start w:val="1"/>
      <w:numFmt w:val="lowerLetter"/>
      <w:lvlText w:val="%2."/>
      <w:lvlJc w:val="left"/>
      <w:pPr>
        <w:tabs>
          <w:tab w:val="num" w:pos="1648"/>
        </w:tabs>
        <w:ind w:left="1648" w:hanging="360"/>
      </w:pPr>
      <w:rPr>
        <w:rFonts w:cs="Times New Roman"/>
      </w:rPr>
    </w:lvl>
    <w:lvl w:ilvl="2" w:tplc="0405001B" w:tentative="1">
      <w:start w:val="1"/>
      <w:numFmt w:val="lowerRoman"/>
      <w:lvlText w:val="%3."/>
      <w:lvlJc w:val="right"/>
      <w:pPr>
        <w:tabs>
          <w:tab w:val="num" w:pos="2368"/>
        </w:tabs>
        <w:ind w:left="2368" w:hanging="180"/>
      </w:pPr>
      <w:rPr>
        <w:rFonts w:cs="Times New Roman"/>
      </w:rPr>
    </w:lvl>
    <w:lvl w:ilvl="3" w:tplc="0405000F" w:tentative="1">
      <w:start w:val="1"/>
      <w:numFmt w:val="decimal"/>
      <w:lvlText w:val="%4."/>
      <w:lvlJc w:val="left"/>
      <w:pPr>
        <w:tabs>
          <w:tab w:val="num" w:pos="3088"/>
        </w:tabs>
        <w:ind w:left="3088" w:hanging="360"/>
      </w:pPr>
      <w:rPr>
        <w:rFonts w:cs="Times New Roman"/>
      </w:rPr>
    </w:lvl>
    <w:lvl w:ilvl="4" w:tplc="04050019" w:tentative="1">
      <w:start w:val="1"/>
      <w:numFmt w:val="lowerLetter"/>
      <w:lvlText w:val="%5."/>
      <w:lvlJc w:val="left"/>
      <w:pPr>
        <w:tabs>
          <w:tab w:val="num" w:pos="3808"/>
        </w:tabs>
        <w:ind w:left="3808" w:hanging="360"/>
      </w:pPr>
      <w:rPr>
        <w:rFonts w:cs="Times New Roman"/>
      </w:rPr>
    </w:lvl>
    <w:lvl w:ilvl="5" w:tplc="0405001B" w:tentative="1">
      <w:start w:val="1"/>
      <w:numFmt w:val="lowerRoman"/>
      <w:lvlText w:val="%6."/>
      <w:lvlJc w:val="right"/>
      <w:pPr>
        <w:tabs>
          <w:tab w:val="num" w:pos="4528"/>
        </w:tabs>
        <w:ind w:left="4528" w:hanging="180"/>
      </w:pPr>
      <w:rPr>
        <w:rFonts w:cs="Times New Roman"/>
      </w:rPr>
    </w:lvl>
    <w:lvl w:ilvl="6" w:tplc="0405000F" w:tentative="1">
      <w:start w:val="1"/>
      <w:numFmt w:val="decimal"/>
      <w:lvlText w:val="%7."/>
      <w:lvlJc w:val="left"/>
      <w:pPr>
        <w:tabs>
          <w:tab w:val="num" w:pos="5248"/>
        </w:tabs>
        <w:ind w:left="5248" w:hanging="360"/>
      </w:pPr>
      <w:rPr>
        <w:rFonts w:cs="Times New Roman"/>
      </w:rPr>
    </w:lvl>
    <w:lvl w:ilvl="7" w:tplc="04050019" w:tentative="1">
      <w:start w:val="1"/>
      <w:numFmt w:val="lowerLetter"/>
      <w:lvlText w:val="%8."/>
      <w:lvlJc w:val="left"/>
      <w:pPr>
        <w:tabs>
          <w:tab w:val="num" w:pos="5968"/>
        </w:tabs>
        <w:ind w:left="5968" w:hanging="360"/>
      </w:pPr>
      <w:rPr>
        <w:rFonts w:cs="Times New Roman"/>
      </w:rPr>
    </w:lvl>
    <w:lvl w:ilvl="8" w:tplc="0405001B" w:tentative="1">
      <w:start w:val="1"/>
      <w:numFmt w:val="lowerRoman"/>
      <w:lvlText w:val="%9."/>
      <w:lvlJc w:val="right"/>
      <w:pPr>
        <w:tabs>
          <w:tab w:val="num" w:pos="6688"/>
        </w:tabs>
        <w:ind w:left="6688" w:hanging="180"/>
      </w:pPr>
      <w:rPr>
        <w:rFonts w:cs="Times New Roman"/>
      </w:rPr>
    </w:lvl>
  </w:abstractNum>
  <w:abstractNum w:abstractNumId="32">
    <w:nsid w:val="64205A78"/>
    <w:multiLevelType w:val="hybridMultilevel"/>
    <w:tmpl w:val="FFB0B3FE"/>
    <w:lvl w:ilvl="0" w:tplc="DA22D422">
      <w:start w:val="9"/>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9245747"/>
    <w:multiLevelType w:val="hybridMultilevel"/>
    <w:tmpl w:val="300A37F6"/>
    <w:lvl w:ilvl="0" w:tplc="DA22D422">
      <w:start w:val="6"/>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BF845B5"/>
    <w:multiLevelType w:val="hybridMultilevel"/>
    <w:tmpl w:val="A560DA98"/>
    <w:lvl w:ilvl="0" w:tplc="1DB054C0">
      <w:start w:val="1"/>
      <w:numFmt w:val="decimal"/>
      <w:lvlText w:val="%1."/>
      <w:lvlJc w:val="left"/>
      <w:pPr>
        <w:ind w:left="928" w:hanging="360"/>
      </w:pPr>
      <w:rPr>
        <w:rFonts w:cs="Times New Roman" w:hint="default"/>
        <w:b w:val="0"/>
        <w:color w:val="auto"/>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35">
    <w:nsid w:val="750A5DAC"/>
    <w:multiLevelType w:val="hybridMultilevel"/>
    <w:tmpl w:val="A232F4E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6364ACD"/>
    <w:multiLevelType w:val="hybridMultilevel"/>
    <w:tmpl w:val="2D8CD180"/>
    <w:lvl w:ilvl="0" w:tplc="1E10B69C">
      <w:start w:val="1"/>
      <w:numFmt w:val="ordinal"/>
      <w:lvlText w:val="5.%1"/>
      <w:lvlJc w:val="left"/>
      <w:pPr>
        <w:ind w:left="720" w:hanging="360"/>
      </w:pPr>
      <w:rPr>
        <w:rFonts w:cs="Times New Roman" w:hint="default"/>
        <w:b w:val="0"/>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95C04DC"/>
    <w:multiLevelType w:val="hybridMultilevel"/>
    <w:tmpl w:val="56045948"/>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nsid w:val="7BEE1E10"/>
    <w:multiLevelType w:val="hybridMultilevel"/>
    <w:tmpl w:val="E4622D00"/>
    <w:lvl w:ilvl="0" w:tplc="43989C84">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0"/>
  </w:num>
  <w:num w:numId="4">
    <w:abstractNumId w:val="8"/>
  </w:num>
  <w:num w:numId="5">
    <w:abstractNumId w:val="9"/>
  </w:num>
  <w:num w:numId="6">
    <w:abstractNumId w:val="6"/>
  </w:num>
  <w:num w:numId="7">
    <w:abstractNumId w:val="20"/>
  </w:num>
  <w:num w:numId="8">
    <w:abstractNumId w:val="36"/>
  </w:num>
  <w:num w:numId="9">
    <w:abstractNumId w:val="15"/>
  </w:num>
  <w:num w:numId="10">
    <w:abstractNumId w:val="13"/>
  </w:num>
  <w:num w:numId="11">
    <w:abstractNumId w:val="5"/>
  </w:num>
  <w:num w:numId="12">
    <w:abstractNumId w:val="30"/>
  </w:num>
  <w:num w:numId="13">
    <w:abstractNumId w:val="7"/>
  </w:num>
  <w:num w:numId="14">
    <w:abstractNumId w:val="4"/>
  </w:num>
  <w:num w:numId="15">
    <w:abstractNumId w:val="23"/>
  </w:num>
  <w:num w:numId="16">
    <w:abstractNumId w:val="11"/>
  </w:num>
  <w:num w:numId="17">
    <w:abstractNumId w:val="22"/>
  </w:num>
  <w:num w:numId="18">
    <w:abstractNumId w:val="1"/>
  </w:num>
  <w:num w:numId="19">
    <w:abstractNumId w:val="29"/>
  </w:num>
  <w:num w:numId="20">
    <w:abstractNumId w:val="27"/>
  </w:num>
  <w:num w:numId="21">
    <w:abstractNumId w:val="21"/>
  </w:num>
  <w:num w:numId="22">
    <w:abstractNumId w:val="18"/>
  </w:num>
  <w:num w:numId="23">
    <w:abstractNumId w:val="37"/>
  </w:num>
  <w:num w:numId="24">
    <w:abstractNumId w:val="3"/>
  </w:num>
  <w:num w:numId="25">
    <w:abstractNumId w:val="16"/>
  </w:num>
  <w:num w:numId="26">
    <w:abstractNumId w:val="12"/>
  </w:num>
  <w:num w:numId="27">
    <w:abstractNumId w:val="34"/>
  </w:num>
  <w:num w:numId="28">
    <w:abstractNumId w:val="25"/>
  </w:num>
  <w:num w:numId="29">
    <w:abstractNumId w:val="19"/>
  </w:num>
  <w:num w:numId="30">
    <w:abstractNumId w:val="38"/>
  </w:num>
  <w:num w:numId="31">
    <w:abstractNumId w:val="17"/>
  </w:num>
  <w:num w:numId="32">
    <w:abstractNumId w:val="31"/>
  </w:num>
  <w:num w:numId="33">
    <w:abstractNumId w:val="14"/>
  </w:num>
  <w:num w:numId="34">
    <w:abstractNumId w:val="24"/>
  </w:num>
  <w:num w:numId="35">
    <w:abstractNumId w:val="28"/>
  </w:num>
  <w:num w:numId="36">
    <w:abstractNumId w:val="33"/>
  </w:num>
  <w:num w:numId="37">
    <w:abstractNumId w:val="26"/>
  </w:num>
  <w:num w:numId="38">
    <w:abstractNumId w:val="3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53"/>
    <w:rsid w:val="0000421C"/>
    <w:rsid w:val="000164E3"/>
    <w:rsid w:val="00017AD7"/>
    <w:rsid w:val="00025B35"/>
    <w:rsid w:val="00033292"/>
    <w:rsid w:val="0005299E"/>
    <w:rsid w:val="0007139E"/>
    <w:rsid w:val="00074979"/>
    <w:rsid w:val="000760AF"/>
    <w:rsid w:val="0008312C"/>
    <w:rsid w:val="000B0015"/>
    <w:rsid w:val="000C015F"/>
    <w:rsid w:val="000E232A"/>
    <w:rsid w:val="000E2C06"/>
    <w:rsid w:val="000E3EEF"/>
    <w:rsid w:val="000E5A43"/>
    <w:rsid w:val="000F0128"/>
    <w:rsid w:val="000F0EA1"/>
    <w:rsid w:val="001075DF"/>
    <w:rsid w:val="00113639"/>
    <w:rsid w:val="00116793"/>
    <w:rsid w:val="00116A77"/>
    <w:rsid w:val="0012131E"/>
    <w:rsid w:val="001306FE"/>
    <w:rsid w:val="001544D0"/>
    <w:rsid w:val="001563CB"/>
    <w:rsid w:val="001571AC"/>
    <w:rsid w:val="001756B5"/>
    <w:rsid w:val="00175C0E"/>
    <w:rsid w:val="00177000"/>
    <w:rsid w:val="00185936"/>
    <w:rsid w:val="00186B9B"/>
    <w:rsid w:val="00187F1A"/>
    <w:rsid w:val="00187F42"/>
    <w:rsid w:val="001A5E32"/>
    <w:rsid w:val="001A641D"/>
    <w:rsid w:val="001B56FD"/>
    <w:rsid w:val="001C60CB"/>
    <w:rsid w:val="001C7C41"/>
    <w:rsid w:val="001E01B9"/>
    <w:rsid w:val="001E3643"/>
    <w:rsid w:val="001F1583"/>
    <w:rsid w:val="001F5B1F"/>
    <w:rsid w:val="001F6B71"/>
    <w:rsid w:val="00230DAC"/>
    <w:rsid w:val="00233443"/>
    <w:rsid w:val="00247F0F"/>
    <w:rsid w:val="00260D8D"/>
    <w:rsid w:val="00263088"/>
    <w:rsid w:val="00274578"/>
    <w:rsid w:val="0027600C"/>
    <w:rsid w:val="00276BEB"/>
    <w:rsid w:val="00291722"/>
    <w:rsid w:val="00297C59"/>
    <w:rsid w:val="002A0AB3"/>
    <w:rsid w:val="002A30C4"/>
    <w:rsid w:val="002C7CD2"/>
    <w:rsid w:val="002D130B"/>
    <w:rsid w:val="002D3E57"/>
    <w:rsid w:val="002D56A6"/>
    <w:rsid w:val="002E6584"/>
    <w:rsid w:val="00302F88"/>
    <w:rsid w:val="00313157"/>
    <w:rsid w:val="00330297"/>
    <w:rsid w:val="00331019"/>
    <w:rsid w:val="0033467B"/>
    <w:rsid w:val="003472D1"/>
    <w:rsid w:val="0034791B"/>
    <w:rsid w:val="00353DF8"/>
    <w:rsid w:val="003619D5"/>
    <w:rsid w:val="0037367A"/>
    <w:rsid w:val="00375DF7"/>
    <w:rsid w:val="003772B0"/>
    <w:rsid w:val="00394EC4"/>
    <w:rsid w:val="00395B8F"/>
    <w:rsid w:val="003A08AF"/>
    <w:rsid w:val="003A7223"/>
    <w:rsid w:val="003B3F99"/>
    <w:rsid w:val="003C3880"/>
    <w:rsid w:val="003C6F04"/>
    <w:rsid w:val="003D4CD5"/>
    <w:rsid w:val="0041050F"/>
    <w:rsid w:val="0042002B"/>
    <w:rsid w:val="004331A6"/>
    <w:rsid w:val="004331AF"/>
    <w:rsid w:val="004346C7"/>
    <w:rsid w:val="00443631"/>
    <w:rsid w:val="00443642"/>
    <w:rsid w:val="00446EA2"/>
    <w:rsid w:val="00447BC5"/>
    <w:rsid w:val="0045116E"/>
    <w:rsid w:val="00465911"/>
    <w:rsid w:val="0047166F"/>
    <w:rsid w:val="00472EF7"/>
    <w:rsid w:val="00497898"/>
    <w:rsid w:val="00497B39"/>
    <w:rsid w:val="004B2B52"/>
    <w:rsid w:val="004B6013"/>
    <w:rsid w:val="004C1A6B"/>
    <w:rsid w:val="004F4967"/>
    <w:rsid w:val="00505403"/>
    <w:rsid w:val="00513452"/>
    <w:rsid w:val="0053322E"/>
    <w:rsid w:val="005346F2"/>
    <w:rsid w:val="005430B3"/>
    <w:rsid w:val="00575C2D"/>
    <w:rsid w:val="00584C6E"/>
    <w:rsid w:val="005917BC"/>
    <w:rsid w:val="005A0572"/>
    <w:rsid w:val="005B2340"/>
    <w:rsid w:val="005B6EEE"/>
    <w:rsid w:val="005C1B7C"/>
    <w:rsid w:val="005D038B"/>
    <w:rsid w:val="005E27BF"/>
    <w:rsid w:val="005E5EF0"/>
    <w:rsid w:val="005F2A32"/>
    <w:rsid w:val="005F48CA"/>
    <w:rsid w:val="005F7FB6"/>
    <w:rsid w:val="006076AB"/>
    <w:rsid w:val="00610033"/>
    <w:rsid w:val="00611701"/>
    <w:rsid w:val="00624F7C"/>
    <w:rsid w:val="00682C2F"/>
    <w:rsid w:val="006868B8"/>
    <w:rsid w:val="00690CB6"/>
    <w:rsid w:val="00696F4D"/>
    <w:rsid w:val="006C1BB8"/>
    <w:rsid w:val="006C6B41"/>
    <w:rsid w:val="006C7627"/>
    <w:rsid w:val="006D3846"/>
    <w:rsid w:val="006E4049"/>
    <w:rsid w:val="006E71F5"/>
    <w:rsid w:val="00700EEC"/>
    <w:rsid w:val="00705068"/>
    <w:rsid w:val="00705698"/>
    <w:rsid w:val="007177EF"/>
    <w:rsid w:val="007277C1"/>
    <w:rsid w:val="0073065E"/>
    <w:rsid w:val="0073233D"/>
    <w:rsid w:val="00746827"/>
    <w:rsid w:val="0075355A"/>
    <w:rsid w:val="007576E9"/>
    <w:rsid w:val="007638EB"/>
    <w:rsid w:val="00765C69"/>
    <w:rsid w:val="00765D81"/>
    <w:rsid w:val="00767B24"/>
    <w:rsid w:val="007749F9"/>
    <w:rsid w:val="00775250"/>
    <w:rsid w:val="00781279"/>
    <w:rsid w:val="007855C5"/>
    <w:rsid w:val="007B0E68"/>
    <w:rsid w:val="007B4B47"/>
    <w:rsid w:val="007B63B4"/>
    <w:rsid w:val="007B713F"/>
    <w:rsid w:val="007B718B"/>
    <w:rsid w:val="007C1C0E"/>
    <w:rsid w:val="007C2A42"/>
    <w:rsid w:val="007C3531"/>
    <w:rsid w:val="007E1FED"/>
    <w:rsid w:val="007E3571"/>
    <w:rsid w:val="007F258B"/>
    <w:rsid w:val="008133B5"/>
    <w:rsid w:val="008608CA"/>
    <w:rsid w:val="00867249"/>
    <w:rsid w:val="00871B7F"/>
    <w:rsid w:val="0087528B"/>
    <w:rsid w:val="00876CAF"/>
    <w:rsid w:val="00886629"/>
    <w:rsid w:val="008907F5"/>
    <w:rsid w:val="0089126A"/>
    <w:rsid w:val="008A6821"/>
    <w:rsid w:val="008B1B9D"/>
    <w:rsid w:val="008B27F8"/>
    <w:rsid w:val="008D2472"/>
    <w:rsid w:val="008E2AD8"/>
    <w:rsid w:val="008E721A"/>
    <w:rsid w:val="008F133E"/>
    <w:rsid w:val="00904496"/>
    <w:rsid w:val="009100E1"/>
    <w:rsid w:val="00917AA2"/>
    <w:rsid w:val="00935DB6"/>
    <w:rsid w:val="00950DE7"/>
    <w:rsid w:val="00961B6C"/>
    <w:rsid w:val="00967B32"/>
    <w:rsid w:val="00986A12"/>
    <w:rsid w:val="00995577"/>
    <w:rsid w:val="009A7B59"/>
    <w:rsid w:val="009B504A"/>
    <w:rsid w:val="00A02FBA"/>
    <w:rsid w:val="00A136F8"/>
    <w:rsid w:val="00A15E2F"/>
    <w:rsid w:val="00A17301"/>
    <w:rsid w:val="00A36BFA"/>
    <w:rsid w:val="00A4371E"/>
    <w:rsid w:val="00A602A7"/>
    <w:rsid w:val="00A917BA"/>
    <w:rsid w:val="00AA7E99"/>
    <w:rsid w:val="00AB2152"/>
    <w:rsid w:val="00AB277F"/>
    <w:rsid w:val="00AF58ED"/>
    <w:rsid w:val="00AF59FB"/>
    <w:rsid w:val="00B03792"/>
    <w:rsid w:val="00B45CD9"/>
    <w:rsid w:val="00B50C37"/>
    <w:rsid w:val="00B6147C"/>
    <w:rsid w:val="00B67B8C"/>
    <w:rsid w:val="00B71CC1"/>
    <w:rsid w:val="00B7327D"/>
    <w:rsid w:val="00B97A99"/>
    <w:rsid w:val="00BB6E0B"/>
    <w:rsid w:val="00BD08DB"/>
    <w:rsid w:val="00BD7B59"/>
    <w:rsid w:val="00BF0079"/>
    <w:rsid w:val="00BF0E40"/>
    <w:rsid w:val="00BF5F82"/>
    <w:rsid w:val="00C04309"/>
    <w:rsid w:val="00C17223"/>
    <w:rsid w:val="00C234F0"/>
    <w:rsid w:val="00C24DED"/>
    <w:rsid w:val="00C46361"/>
    <w:rsid w:val="00C47422"/>
    <w:rsid w:val="00C53848"/>
    <w:rsid w:val="00C57DC0"/>
    <w:rsid w:val="00C85B2C"/>
    <w:rsid w:val="00C918CC"/>
    <w:rsid w:val="00C960E2"/>
    <w:rsid w:val="00C9742F"/>
    <w:rsid w:val="00C97C1F"/>
    <w:rsid w:val="00CA1530"/>
    <w:rsid w:val="00CA60FC"/>
    <w:rsid w:val="00CB0F4A"/>
    <w:rsid w:val="00CC25DD"/>
    <w:rsid w:val="00CD1DDA"/>
    <w:rsid w:val="00CE670D"/>
    <w:rsid w:val="00CE7149"/>
    <w:rsid w:val="00CF2FBF"/>
    <w:rsid w:val="00D1208A"/>
    <w:rsid w:val="00D14194"/>
    <w:rsid w:val="00D23D75"/>
    <w:rsid w:val="00D408B4"/>
    <w:rsid w:val="00D432CE"/>
    <w:rsid w:val="00D44565"/>
    <w:rsid w:val="00D47D1D"/>
    <w:rsid w:val="00D53C27"/>
    <w:rsid w:val="00D5513D"/>
    <w:rsid w:val="00D65EF9"/>
    <w:rsid w:val="00D67E01"/>
    <w:rsid w:val="00D70F21"/>
    <w:rsid w:val="00D755D3"/>
    <w:rsid w:val="00D80ED0"/>
    <w:rsid w:val="00D81882"/>
    <w:rsid w:val="00D916CF"/>
    <w:rsid w:val="00DB3E00"/>
    <w:rsid w:val="00DC2FA6"/>
    <w:rsid w:val="00DC377A"/>
    <w:rsid w:val="00DD0AB0"/>
    <w:rsid w:val="00DE5106"/>
    <w:rsid w:val="00DE6218"/>
    <w:rsid w:val="00DF79CC"/>
    <w:rsid w:val="00E0047C"/>
    <w:rsid w:val="00E045DD"/>
    <w:rsid w:val="00E27DA9"/>
    <w:rsid w:val="00E51F1C"/>
    <w:rsid w:val="00E52987"/>
    <w:rsid w:val="00E52B7E"/>
    <w:rsid w:val="00E60216"/>
    <w:rsid w:val="00E61388"/>
    <w:rsid w:val="00E64B93"/>
    <w:rsid w:val="00E7031B"/>
    <w:rsid w:val="00E8373B"/>
    <w:rsid w:val="00E83EBF"/>
    <w:rsid w:val="00E842C1"/>
    <w:rsid w:val="00E94115"/>
    <w:rsid w:val="00EB4ED7"/>
    <w:rsid w:val="00EB5653"/>
    <w:rsid w:val="00EB73AC"/>
    <w:rsid w:val="00EC040E"/>
    <w:rsid w:val="00EC64B7"/>
    <w:rsid w:val="00ED606D"/>
    <w:rsid w:val="00F05C7A"/>
    <w:rsid w:val="00F21081"/>
    <w:rsid w:val="00F21783"/>
    <w:rsid w:val="00F2639F"/>
    <w:rsid w:val="00F30E4C"/>
    <w:rsid w:val="00F361EE"/>
    <w:rsid w:val="00F451B4"/>
    <w:rsid w:val="00F73D3E"/>
    <w:rsid w:val="00FB0947"/>
    <w:rsid w:val="00FF41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06F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1770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hlav">
    <w:name w:val="header"/>
    <w:basedOn w:val="Normln"/>
    <w:link w:val="ZhlavChar"/>
    <w:uiPriority w:val="99"/>
    <w:rsid w:val="00297C59"/>
    <w:pPr>
      <w:tabs>
        <w:tab w:val="center" w:pos="4536"/>
        <w:tab w:val="right" w:pos="9072"/>
      </w:tabs>
    </w:pPr>
  </w:style>
  <w:style w:type="character" w:customStyle="1" w:styleId="ZhlavChar">
    <w:name w:val="Záhlaví Char"/>
    <w:basedOn w:val="Standardnpsmoodstavce"/>
    <w:link w:val="Zhlav"/>
    <w:uiPriority w:val="99"/>
    <w:locked/>
    <w:rsid w:val="00297C59"/>
    <w:rPr>
      <w:rFonts w:cs="Times New Roman"/>
      <w:sz w:val="24"/>
      <w:szCs w:val="24"/>
    </w:rPr>
  </w:style>
  <w:style w:type="paragraph" w:styleId="Zpat">
    <w:name w:val="footer"/>
    <w:basedOn w:val="Normln"/>
    <w:link w:val="ZpatChar"/>
    <w:uiPriority w:val="99"/>
    <w:rsid w:val="00297C59"/>
    <w:pPr>
      <w:tabs>
        <w:tab w:val="center" w:pos="4536"/>
        <w:tab w:val="right" w:pos="9072"/>
      </w:tabs>
    </w:pPr>
  </w:style>
  <w:style w:type="character" w:customStyle="1" w:styleId="ZpatChar">
    <w:name w:val="Zápatí Char"/>
    <w:basedOn w:val="Standardnpsmoodstavce"/>
    <w:link w:val="Zpat"/>
    <w:uiPriority w:val="99"/>
    <w:locked/>
    <w:rsid w:val="00297C59"/>
    <w:rPr>
      <w:rFonts w:cs="Times New Roman"/>
      <w:sz w:val="24"/>
      <w:szCs w:val="24"/>
    </w:rPr>
  </w:style>
  <w:style w:type="paragraph" w:styleId="Textbubliny">
    <w:name w:val="Balloon Text"/>
    <w:basedOn w:val="Normln"/>
    <w:link w:val="TextbublinyChar"/>
    <w:uiPriority w:val="99"/>
    <w:rsid w:val="00ED606D"/>
    <w:rPr>
      <w:rFonts w:ascii="Tahoma" w:hAnsi="Tahoma" w:cs="Tahoma"/>
      <w:sz w:val="16"/>
      <w:szCs w:val="16"/>
    </w:rPr>
  </w:style>
  <w:style w:type="character" w:customStyle="1" w:styleId="TextbublinyChar">
    <w:name w:val="Text bubliny Char"/>
    <w:basedOn w:val="Standardnpsmoodstavce"/>
    <w:link w:val="Textbubliny"/>
    <w:uiPriority w:val="99"/>
    <w:locked/>
    <w:rsid w:val="00ED606D"/>
    <w:rPr>
      <w:rFonts w:ascii="Tahoma" w:hAnsi="Tahoma" w:cs="Tahoma"/>
      <w:sz w:val="16"/>
      <w:szCs w:val="16"/>
    </w:rPr>
  </w:style>
  <w:style w:type="character" w:styleId="Hypertextovodkaz">
    <w:name w:val="Hyperlink"/>
    <w:basedOn w:val="Standardnpsmoodstavce"/>
    <w:uiPriority w:val="99"/>
    <w:rsid w:val="001F1583"/>
    <w:rPr>
      <w:rFonts w:cs="Times New Roman"/>
      <w:color w:val="0000FF"/>
      <w:u w:val="single"/>
    </w:rPr>
  </w:style>
  <w:style w:type="paragraph" w:styleId="Odstavecseseznamem">
    <w:name w:val="List Paragraph"/>
    <w:basedOn w:val="Normln"/>
    <w:uiPriority w:val="99"/>
    <w:qFormat/>
    <w:rsid w:val="009B50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06F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1770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hlav">
    <w:name w:val="header"/>
    <w:basedOn w:val="Normln"/>
    <w:link w:val="ZhlavChar"/>
    <w:uiPriority w:val="99"/>
    <w:rsid w:val="00297C59"/>
    <w:pPr>
      <w:tabs>
        <w:tab w:val="center" w:pos="4536"/>
        <w:tab w:val="right" w:pos="9072"/>
      </w:tabs>
    </w:pPr>
  </w:style>
  <w:style w:type="character" w:customStyle="1" w:styleId="ZhlavChar">
    <w:name w:val="Záhlaví Char"/>
    <w:basedOn w:val="Standardnpsmoodstavce"/>
    <w:link w:val="Zhlav"/>
    <w:uiPriority w:val="99"/>
    <w:locked/>
    <w:rsid w:val="00297C59"/>
    <w:rPr>
      <w:rFonts w:cs="Times New Roman"/>
      <w:sz w:val="24"/>
      <w:szCs w:val="24"/>
    </w:rPr>
  </w:style>
  <w:style w:type="paragraph" w:styleId="Zpat">
    <w:name w:val="footer"/>
    <w:basedOn w:val="Normln"/>
    <w:link w:val="ZpatChar"/>
    <w:uiPriority w:val="99"/>
    <w:rsid w:val="00297C59"/>
    <w:pPr>
      <w:tabs>
        <w:tab w:val="center" w:pos="4536"/>
        <w:tab w:val="right" w:pos="9072"/>
      </w:tabs>
    </w:pPr>
  </w:style>
  <w:style w:type="character" w:customStyle="1" w:styleId="ZpatChar">
    <w:name w:val="Zápatí Char"/>
    <w:basedOn w:val="Standardnpsmoodstavce"/>
    <w:link w:val="Zpat"/>
    <w:uiPriority w:val="99"/>
    <w:locked/>
    <w:rsid w:val="00297C59"/>
    <w:rPr>
      <w:rFonts w:cs="Times New Roman"/>
      <w:sz w:val="24"/>
      <w:szCs w:val="24"/>
    </w:rPr>
  </w:style>
  <w:style w:type="paragraph" w:styleId="Textbubliny">
    <w:name w:val="Balloon Text"/>
    <w:basedOn w:val="Normln"/>
    <w:link w:val="TextbublinyChar"/>
    <w:uiPriority w:val="99"/>
    <w:rsid w:val="00ED606D"/>
    <w:rPr>
      <w:rFonts w:ascii="Tahoma" w:hAnsi="Tahoma" w:cs="Tahoma"/>
      <w:sz w:val="16"/>
      <w:szCs w:val="16"/>
    </w:rPr>
  </w:style>
  <w:style w:type="character" w:customStyle="1" w:styleId="TextbublinyChar">
    <w:name w:val="Text bubliny Char"/>
    <w:basedOn w:val="Standardnpsmoodstavce"/>
    <w:link w:val="Textbubliny"/>
    <w:uiPriority w:val="99"/>
    <w:locked/>
    <w:rsid w:val="00ED606D"/>
    <w:rPr>
      <w:rFonts w:ascii="Tahoma" w:hAnsi="Tahoma" w:cs="Tahoma"/>
      <w:sz w:val="16"/>
      <w:szCs w:val="16"/>
    </w:rPr>
  </w:style>
  <w:style w:type="character" w:styleId="Hypertextovodkaz">
    <w:name w:val="Hyperlink"/>
    <w:basedOn w:val="Standardnpsmoodstavce"/>
    <w:uiPriority w:val="99"/>
    <w:rsid w:val="001F1583"/>
    <w:rPr>
      <w:rFonts w:cs="Times New Roman"/>
      <w:color w:val="0000FF"/>
      <w:u w:val="single"/>
    </w:rPr>
  </w:style>
  <w:style w:type="paragraph" w:styleId="Odstavecseseznamem">
    <w:name w:val="List Paragraph"/>
    <w:basedOn w:val="Normln"/>
    <w:uiPriority w:val="99"/>
    <w:qFormat/>
    <w:rsid w:val="009B5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bec@radime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dy\AppData\Roaming\Microsoft\&#352;ablony\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973C-0C8D-4407-B6B1-7A43C610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3</Pages>
  <Words>743</Words>
  <Characters>4386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Smlouva o odvádění odpadních vod</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odvádění odpadních vod</dc:title>
  <dc:creator>PC</dc:creator>
  <cp:lastModifiedBy>Mzdy</cp:lastModifiedBy>
  <cp:revision>2</cp:revision>
  <cp:lastPrinted>2013-11-07T10:04:00Z</cp:lastPrinted>
  <dcterms:created xsi:type="dcterms:W3CDTF">2013-11-07T10:05:00Z</dcterms:created>
  <dcterms:modified xsi:type="dcterms:W3CDTF">2013-11-07T10:05:00Z</dcterms:modified>
</cp:coreProperties>
</file>